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B3B2FC" w14:textId="77777777" w:rsidR="005D6782" w:rsidRDefault="005D6782" w:rsidP="002421BA">
      <w:pPr>
        <w:jc w:val="center"/>
        <w:rPr>
          <w:b/>
          <w:sz w:val="24"/>
          <w:szCs w:val="24"/>
        </w:rPr>
      </w:pPr>
      <w:bookmarkStart w:id="0" w:name="_GoBack"/>
      <w:bookmarkEnd w:id="0"/>
      <w:r>
        <w:rPr>
          <w:b/>
          <w:noProof/>
          <w:sz w:val="24"/>
          <w:szCs w:val="24"/>
          <w:lang w:val="en-IE" w:eastAsia="en-IE"/>
        </w:rPr>
        <w:drawing>
          <wp:inline distT="0" distB="0" distL="0" distR="0" wp14:anchorId="60B3B34F" wp14:editId="60B3B350">
            <wp:extent cx="1664350" cy="1409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alogo.12nov2010.s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70219" cy="1414671"/>
                    </a:xfrm>
                    <a:prstGeom prst="rect">
                      <a:avLst/>
                    </a:prstGeom>
                  </pic:spPr>
                </pic:pic>
              </a:graphicData>
            </a:graphic>
          </wp:inline>
        </w:drawing>
      </w:r>
    </w:p>
    <w:p w14:paraId="60B3B2FE" w14:textId="6E0D196D" w:rsidR="002421BA" w:rsidRDefault="005D6782" w:rsidP="002421BA">
      <w:pPr>
        <w:jc w:val="center"/>
        <w:rPr>
          <w:b/>
          <w:sz w:val="24"/>
          <w:szCs w:val="24"/>
        </w:rPr>
      </w:pPr>
      <w:r>
        <w:rPr>
          <w:b/>
          <w:sz w:val="24"/>
          <w:szCs w:val="24"/>
        </w:rPr>
        <w:t xml:space="preserve">Informal </w:t>
      </w:r>
      <w:r w:rsidR="007D573B">
        <w:rPr>
          <w:b/>
          <w:sz w:val="24"/>
          <w:szCs w:val="24"/>
        </w:rPr>
        <w:t xml:space="preserve">Industry </w:t>
      </w:r>
      <w:r w:rsidR="002421BA">
        <w:rPr>
          <w:b/>
          <w:sz w:val="24"/>
          <w:szCs w:val="24"/>
        </w:rPr>
        <w:t xml:space="preserve">Consultation </w:t>
      </w:r>
      <w:r>
        <w:rPr>
          <w:b/>
          <w:sz w:val="24"/>
          <w:szCs w:val="24"/>
        </w:rPr>
        <w:t>Paper</w:t>
      </w:r>
    </w:p>
    <w:p w14:paraId="60B3B2FF" w14:textId="77777777" w:rsidR="002421BA" w:rsidRDefault="002421BA" w:rsidP="002421BA">
      <w:pPr>
        <w:jc w:val="center"/>
        <w:rPr>
          <w:b/>
          <w:sz w:val="24"/>
          <w:szCs w:val="24"/>
        </w:rPr>
      </w:pPr>
      <w:r>
        <w:rPr>
          <w:b/>
          <w:sz w:val="24"/>
          <w:szCs w:val="24"/>
        </w:rPr>
        <w:t>Proposed amendments to the European Communities (Carriage of Dangerous Goods by Road and Use of Transportable Pressure Equipment) Regulations 2011 and 2013 concerning Tank Vehicles</w:t>
      </w:r>
    </w:p>
    <w:p w14:paraId="60B3B300" w14:textId="77777777" w:rsidR="002421BA" w:rsidRDefault="002421BA" w:rsidP="002421BA">
      <w:pPr>
        <w:rPr>
          <w:b/>
          <w:sz w:val="24"/>
          <w:szCs w:val="24"/>
        </w:rPr>
      </w:pPr>
    </w:p>
    <w:p w14:paraId="60B3B301" w14:textId="77777777" w:rsidR="002421BA" w:rsidRPr="00FA3317" w:rsidRDefault="002421BA" w:rsidP="002421BA">
      <w:pPr>
        <w:rPr>
          <w:b/>
          <w:i/>
          <w:sz w:val="24"/>
          <w:szCs w:val="24"/>
        </w:rPr>
      </w:pPr>
      <w:r w:rsidRPr="00FA3317">
        <w:rPr>
          <w:b/>
          <w:i/>
          <w:sz w:val="24"/>
          <w:szCs w:val="24"/>
        </w:rPr>
        <w:t>Introduction</w:t>
      </w:r>
    </w:p>
    <w:p w14:paraId="60B3B302" w14:textId="77777777" w:rsidR="002421BA" w:rsidRPr="00BE52A6" w:rsidRDefault="002421BA" w:rsidP="002421BA">
      <w:pPr>
        <w:rPr>
          <w:sz w:val="24"/>
          <w:szCs w:val="24"/>
        </w:rPr>
      </w:pPr>
      <w:r>
        <w:rPr>
          <w:sz w:val="24"/>
          <w:szCs w:val="24"/>
        </w:rPr>
        <w:t xml:space="preserve">The </w:t>
      </w:r>
      <w:r w:rsidR="005D6782">
        <w:rPr>
          <w:sz w:val="24"/>
          <w:szCs w:val="24"/>
        </w:rPr>
        <w:t xml:space="preserve">Health and Safety </w:t>
      </w:r>
      <w:r>
        <w:rPr>
          <w:sz w:val="24"/>
          <w:szCs w:val="24"/>
        </w:rPr>
        <w:t>Authority propose to review and amend as necessary</w:t>
      </w:r>
      <w:r w:rsidRPr="00BE52A6">
        <w:rPr>
          <w:sz w:val="24"/>
          <w:szCs w:val="24"/>
        </w:rPr>
        <w:t xml:space="preserve"> the above regulations </w:t>
      </w:r>
      <w:r>
        <w:rPr>
          <w:sz w:val="24"/>
          <w:szCs w:val="24"/>
        </w:rPr>
        <w:t>concerning n</w:t>
      </w:r>
      <w:r w:rsidRPr="00BE52A6">
        <w:rPr>
          <w:sz w:val="24"/>
          <w:szCs w:val="24"/>
        </w:rPr>
        <w:t>ational</w:t>
      </w:r>
      <w:r>
        <w:rPr>
          <w:sz w:val="24"/>
          <w:szCs w:val="24"/>
        </w:rPr>
        <w:t xml:space="preserve"> provisions for the inspection, testing and use </w:t>
      </w:r>
      <w:r w:rsidR="005D6782">
        <w:rPr>
          <w:sz w:val="24"/>
          <w:szCs w:val="24"/>
        </w:rPr>
        <w:t>of national use only tank vehicles</w:t>
      </w:r>
      <w:r>
        <w:rPr>
          <w:sz w:val="24"/>
          <w:szCs w:val="24"/>
        </w:rPr>
        <w:t>, i.e. Part 8, National Transport Exemptions of S.I. 349 of 2011 as amended by S.I. 238 of 2013.</w:t>
      </w:r>
    </w:p>
    <w:p w14:paraId="60B3B303" w14:textId="0062D8D4" w:rsidR="002421BA" w:rsidRPr="00F753DC" w:rsidRDefault="002421BA" w:rsidP="002421BA">
      <w:pPr>
        <w:rPr>
          <w:sz w:val="24"/>
          <w:szCs w:val="24"/>
        </w:rPr>
      </w:pPr>
      <w:r>
        <w:rPr>
          <w:sz w:val="24"/>
          <w:szCs w:val="24"/>
        </w:rPr>
        <w:t>Consequential amendments and other amendments will be necessary to give effect to ADR 2015 (transposition deadline 1</w:t>
      </w:r>
      <w:r w:rsidRPr="00C21ECF">
        <w:rPr>
          <w:sz w:val="24"/>
          <w:szCs w:val="24"/>
          <w:vertAlign w:val="superscript"/>
        </w:rPr>
        <w:t>st</w:t>
      </w:r>
      <w:r>
        <w:rPr>
          <w:sz w:val="24"/>
          <w:szCs w:val="24"/>
        </w:rPr>
        <w:t xml:space="preserve"> July 2015) however this paper only deals with proposals in relation to national use tank-vehicles.</w:t>
      </w:r>
    </w:p>
    <w:p w14:paraId="60B3B304" w14:textId="77777777" w:rsidR="002421BA" w:rsidRPr="005523B2" w:rsidRDefault="002421BA" w:rsidP="002421BA">
      <w:pPr>
        <w:rPr>
          <w:b/>
          <w:i/>
          <w:sz w:val="24"/>
          <w:szCs w:val="24"/>
        </w:rPr>
      </w:pPr>
      <w:r w:rsidRPr="005523B2">
        <w:rPr>
          <w:b/>
          <w:i/>
          <w:sz w:val="24"/>
          <w:szCs w:val="24"/>
        </w:rPr>
        <w:t>Background</w:t>
      </w:r>
    </w:p>
    <w:p w14:paraId="60B3B305" w14:textId="3DB31565" w:rsidR="002421BA" w:rsidRDefault="002421BA" w:rsidP="002421BA">
      <w:pPr>
        <w:rPr>
          <w:sz w:val="24"/>
          <w:szCs w:val="24"/>
        </w:rPr>
      </w:pPr>
      <w:r>
        <w:rPr>
          <w:sz w:val="24"/>
          <w:szCs w:val="24"/>
        </w:rPr>
        <w:t>Tanks are designed, constructed and maintained in accordance with the European Agreement Concerning the International Carriage of Dangerous Goods by Road (ADR) unless otherwise provided for under n</w:t>
      </w:r>
      <w:r w:rsidR="00D30DCF">
        <w:rPr>
          <w:sz w:val="24"/>
          <w:szCs w:val="24"/>
        </w:rPr>
        <w:t>ational provisions</w:t>
      </w:r>
      <w:r>
        <w:rPr>
          <w:sz w:val="24"/>
          <w:szCs w:val="24"/>
        </w:rPr>
        <w:t xml:space="preserve">. National provisions are used in several jurisdictions and are provided for under the Inland Transport of Dangerous Goods Directive 2008/68/EU. These national provisions provide some flexibility within the otherwise prescriptive provisions of ADR for the purposes of national transport. </w:t>
      </w:r>
    </w:p>
    <w:p w14:paraId="60B3B306" w14:textId="52B33ADD" w:rsidR="002421BA" w:rsidRDefault="002421BA" w:rsidP="002421BA">
      <w:pPr>
        <w:rPr>
          <w:sz w:val="24"/>
          <w:szCs w:val="24"/>
        </w:rPr>
      </w:pPr>
      <w:r>
        <w:rPr>
          <w:sz w:val="24"/>
          <w:szCs w:val="24"/>
        </w:rPr>
        <w:t>Ireland curre</w:t>
      </w:r>
      <w:r w:rsidR="00D30DCF">
        <w:rPr>
          <w:sz w:val="24"/>
          <w:szCs w:val="24"/>
        </w:rPr>
        <w:t>ntly has a number of national provisions</w:t>
      </w:r>
      <w:r>
        <w:rPr>
          <w:sz w:val="24"/>
          <w:szCs w:val="24"/>
        </w:rPr>
        <w:t xml:space="preserve"> concerning tank vehicles that have developed over the last 10 years</w:t>
      </w:r>
      <w:r w:rsidR="00D30DCF">
        <w:rPr>
          <w:sz w:val="24"/>
          <w:szCs w:val="24"/>
        </w:rPr>
        <w:t xml:space="preserve"> and more. Some of these national provisions or derogations from ADR have become</w:t>
      </w:r>
      <w:r>
        <w:rPr>
          <w:sz w:val="24"/>
          <w:szCs w:val="24"/>
        </w:rPr>
        <w:t xml:space="preserve"> complicated and are becoming further removed from ADR and from provisions in place in the UK. The significance of having differing standards between the UK and Ireland means potential restriction in trade and services between neighbouring jurisdictions (Ireland, Northern Ireland and Great Britain). </w:t>
      </w:r>
    </w:p>
    <w:p w14:paraId="60B3B307" w14:textId="77777777" w:rsidR="005D6782" w:rsidRDefault="005D6782" w:rsidP="002421BA">
      <w:pPr>
        <w:rPr>
          <w:b/>
          <w:i/>
          <w:sz w:val="24"/>
          <w:szCs w:val="24"/>
        </w:rPr>
      </w:pPr>
    </w:p>
    <w:p w14:paraId="60B3B308" w14:textId="77777777" w:rsidR="005D6782" w:rsidRDefault="005D6782" w:rsidP="002421BA">
      <w:pPr>
        <w:rPr>
          <w:b/>
          <w:i/>
          <w:sz w:val="24"/>
          <w:szCs w:val="24"/>
        </w:rPr>
      </w:pPr>
    </w:p>
    <w:p w14:paraId="40E612AB" w14:textId="77777777" w:rsidR="00D30DCF" w:rsidRDefault="00D30DCF" w:rsidP="002421BA">
      <w:pPr>
        <w:rPr>
          <w:b/>
          <w:i/>
          <w:sz w:val="24"/>
          <w:szCs w:val="24"/>
        </w:rPr>
      </w:pPr>
    </w:p>
    <w:p w14:paraId="5F22E208" w14:textId="77777777" w:rsidR="00323A6F" w:rsidRDefault="00323A6F" w:rsidP="002421BA">
      <w:pPr>
        <w:rPr>
          <w:b/>
          <w:i/>
          <w:sz w:val="24"/>
          <w:szCs w:val="24"/>
        </w:rPr>
      </w:pPr>
    </w:p>
    <w:p w14:paraId="60B3B309" w14:textId="77777777" w:rsidR="002421BA" w:rsidRPr="00FA3317" w:rsidRDefault="002421BA" w:rsidP="002421BA">
      <w:pPr>
        <w:rPr>
          <w:b/>
          <w:i/>
          <w:sz w:val="24"/>
          <w:szCs w:val="24"/>
        </w:rPr>
      </w:pPr>
      <w:r w:rsidRPr="00FA3317">
        <w:rPr>
          <w:b/>
          <w:i/>
          <w:sz w:val="24"/>
          <w:szCs w:val="24"/>
        </w:rPr>
        <w:lastRenderedPageBreak/>
        <w:t>ADR Tanks restricted to national use only.</w:t>
      </w:r>
    </w:p>
    <w:p w14:paraId="60B3B30A" w14:textId="05AD431E" w:rsidR="002421BA" w:rsidRDefault="002421BA" w:rsidP="002421BA">
      <w:pPr>
        <w:rPr>
          <w:sz w:val="24"/>
          <w:szCs w:val="24"/>
        </w:rPr>
      </w:pPr>
      <w:r>
        <w:rPr>
          <w:sz w:val="24"/>
          <w:szCs w:val="24"/>
        </w:rPr>
        <w:t xml:space="preserve">Currently the most significant derogation from ADR allows an ADR tank-vehicle constructed post 2003 to be treated as if it were an “existing tank”, i.e. </w:t>
      </w:r>
      <w:r w:rsidR="00D30DCF">
        <w:rPr>
          <w:sz w:val="24"/>
          <w:szCs w:val="24"/>
        </w:rPr>
        <w:t xml:space="preserve">as if it were </w:t>
      </w:r>
      <w:r>
        <w:rPr>
          <w:sz w:val="24"/>
          <w:szCs w:val="24"/>
        </w:rPr>
        <w:t>constructed pre 2003. This means the inspection and testing regime, periodic and intermediate testing, may be performed by a competent person</w:t>
      </w:r>
      <w:r w:rsidR="002C53FE">
        <w:rPr>
          <w:sz w:val="24"/>
          <w:szCs w:val="24"/>
        </w:rPr>
        <w:t xml:space="preserve"> (see Notes)</w:t>
      </w:r>
      <w:r>
        <w:rPr>
          <w:sz w:val="24"/>
          <w:szCs w:val="24"/>
        </w:rPr>
        <w:t xml:space="preserve">. This is a significant deviation from ADR as ADR tanks constructed post 2003 must be maintained in accordance with ADR, meaning the inspection and testing regime would require the use of an accredited inspection body approved by the competent authority. In addition, </w:t>
      </w:r>
      <w:r w:rsidR="00CB0C3A">
        <w:rPr>
          <w:sz w:val="24"/>
          <w:szCs w:val="24"/>
        </w:rPr>
        <w:t>certain</w:t>
      </w:r>
      <w:r>
        <w:rPr>
          <w:sz w:val="24"/>
          <w:szCs w:val="24"/>
        </w:rPr>
        <w:t xml:space="preserve"> tank testing procedures for national use only tanks differs from the testing procedures specified by ADR. In this regard ADR requires a hydraulic test to be performed during periodic testing, whereas current nat</w:t>
      </w:r>
      <w:r w:rsidR="00D30DCF">
        <w:rPr>
          <w:sz w:val="24"/>
          <w:szCs w:val="24"/>
        </w:rPr>
        <w:t>ional provisions do not</w:t>
      </w:r>
      <w:r>
        <w:rPr>
          <w:sz w:val="24"/>
          <w:szCs w:val="24"/>
        </w:rPr>
        <w:t xml:space="preserve">. </w:t>
      </w:r>
    </w:p>
    <w:p w14:paraId="60B3B30B" w14:textId="77777777" w:rsidR="002421BA" w:rsidRPr="009949B6" w:rsidRDefault="002421BA" w:rsidP="002421BA">
      <w:pPr>
        <w:rPr>
          <w:sz w:val="24"/>
          <w:szCs w:val="24"/>
        </w:rPr>
      </w:pPr>
      <w:r>
        <w:rPr>
          <w:sz w:val="24"/>
          <w:szCs w:val="24"/>
        </w:rPr>
        <w:t xml:space="preserve">It is therefore proposed to amend current regulations to align national provisions more closely to that of ADR and as a consequence, closer to the equivalent provisions in the UK, thus improving safety standards </w:t>
      </w:r>
      <w:r w:rsidR="002C53FE">
        <w:rPr>
          <w:sz w:val="24"/>
          <w:szCs w:val="24"/>
        </w:rPr>
        <w:t xml:space="preserve">in line with other ADR contracting parties </w:t>
      </w:r>
      <w:r>
        <w:rPr>
          <w:sz w:val="24"/>
          <w:szCs w:val="24"/>
        </w:rPr>
        <w:t xml:space="preserve">and removing the barrier to operate such vehicles in </w:t>
      </w:r>
      <w:r w:rsidR="002C53FE">
        <w:rPr>
          <w:sz w:val="24"/>
          <w:szCs w:val="24"/>
        </w:rPr>
        <w:t xml:space="preserve">to </w:t>
      </w:r>
      <w:r>
        <w:rPr>
          <w:sz w:val="24"/>
          <w:szCs w:val="24"/>
        </w:rPr>
        <w:t>the UK</w:t>
      </w:r>
      <w:r w:rsidR="002C53FE">
        <w:rPr>
          <w:sz w:val="24"/>
          <w:szCs w:val="24"/>
        </w:rPr>
        <w:t xml:space="preserve"> (primarily Northern Ireland)</w:t>
      </w:r>
      <w:r>
        <w:rPr>
          <w:sz w:val="24"/>
          <w:szCs w:val="24"/>
        </w:rPr>
        <w:t xml:space="preserve">. </w:t>
      </w:r>
    </w:p>
    <w:p w14:paraId="60B3B30C" w14:textId="502D1B10" w:rsidR="002421BA" w:rsidRDefault="002421BA" w:rsidP="002421BA">
      <w:pPr>
        <w:rPr>
          <w:b/>
          <w:sz w:val="24"/>
          <w:szCs w:val="24"/>
          <w:u w:val="single"/>
        </w:rPr>
      </w:pPr>
      <w:r w:rsidRPr="002D6D6B">
        <w:rPr>
          <w:b/>
          <w:sz w:val="24"/>
          <w:szCs w:val="24"/>
          <w:u w:val="single"/>
        </w:rPr>
        <w:t>Proposed am</w:t>
      </w:r>
      <w:r w:rsidR="00AA7545">
        <w:rPr>
          <w:b/>
          <w:sz w:val="24"/>
          <w:szCs w:val="24"/>
          <w:u w:val="single"/>
        </w:rPr>
        <w:t>endments affecting tank vehicles</w:t>
      </w:r>
    </w:p>
    <w:p w14:paraId="60B3B30D" w14:textId="6D5C7E04" w:rsidR="00DA4418" w:rsidRDefault="00D30DCF" w:rsidP="002421BA">
      <w:pPr>
        <w:rPr>
          <w:sz w:val="24"/>
          <w:szCs w:val="24"/>
        </w:rPr>
      </w:pPr>
      <w:r>
        <w:rPr>
          <w:sz w:val="24"/>
          <w:szCs w:val="24"/>
        </w:rPr>
        <w:t xml:space="preserve">Certain vehicles </w:t>
      </w:r>
      <w:r w:rsidR="002421BA">
        <w:rPr>
          <w:sz w:val="24"/>
          <w:szCs w:val="24"/>
        </w:rPr>
        <w:t xml:space="preserve">must be certified annually in order to be placed in service. This certification is based on whether the vehicle is used nationally only or in accordance with ADR i.e. for national and international use.  </w:t>
      </w:r>
    </w:p>
    <w:p w14:paraId="60B3B30E" w14:textId="3A8E3F59" w:rsidR="00DA4418" w:rsidRDefault="00075866" w:rsidP="002421BA">
      <w:pPr>
        <w:rPr>
          <w:sz w:val="24"/>
          <w:szCs w:val="24"/>
        </w:rPr>
      </w:pPr>
      <w:r>
        <w:rPr>
          <w:sz w:val="24"/>
          <w:szCs w:val="24"/>
        </w:rPr>
        <w:t>Proposals to align tank vehicle testing and certification</w:t>
      </w:r>
      <w:r w:rsidR="00DA4418">
        <w:rPr>
          <w:sz w:val="24"/>
          <w:szCs w:val="24"/>
        </w:rPr>
        <w:t xml:space="preserve"> with ADR:</w:t>
      </w:r>
    </w:p>
    <w:p w14:paraId="60B3B30F" w14:textId="7FCA6357" w:rsidR="000B7560" w:rsidRPr="00DA4418" w:rsidRDefault="002421BA" w:rsidP="00DA4418">
      <w:pPr>
        <w:pStyle w:val="ListParagraph"/>
        <w:numPr>
          <w:ilvl w:val="0"/>
          <w:numId w:val="1"/>
        </w:numPr>
        <w:rPr>
          <w:sz w:val="24"/>
          <w:szCs w:val="24"/>
        </w:rPr>
      </w:pPr>
      <w:r w:rsidRPr="00DA4418">
        <w:rPr>
          <w:sz w:val="24"/>
          <w:szCs w:val="24"/>
        </w:rPr>
        <w:t>To phase out the natio</w:t>
      </w:r>
      <w:r w:rsidR="00AA7545">
        <w:rPr>
          <w:sz w:val="24"/>
          <w:szCs w:val="24"/>
        </w:rPr>
        <w:t>nal provision allowing ADR tank vehicles</w:t>
      </w:r>
      <w:r w:rsidRPr="00DA4418">
        <w:rPr>
          <w:sz w:val="24"/>
          <w:szCs w:val="24"/>
        </w:rPr>
        <w:t xml:space="preserve">, constructed post </w:t>
      </w:r>
      <w:r w:rsidR="00AA7545">
        <w:rPr>
          <w:sz w:val="24"/>
          <w:szCs w:val="24"/>
        </w:rPr>
        <w:t xml:space="preserve">1 June </w:t>
      </w:r>
      <w:r w:rsidR="004001F4">
        <w:rPr>
          <w:sz w:val="24"/>
          <w:szCs w:val="24"/>
        </w:rPr>
        <w:t>2003, to avail of Regulation 54, National Tanks provisions</w:t>
      </w:r>
      <w:r w:rsidRPr="00DA4418">
        <w:rPr>
          <w:sz w:val="24"/>
          <w:szCs w:val="24"/>
        </w:rPr>
        <w:t xml:space="preserve">. The first step in this process will be to remove this provision for </w:t>
      </w:r>
      <w:r w:rsidR="004001F4">
        <w:rPr>
          <w:b/>
          <w:sz w:val="24"/>
          <w:szCs w:val="24"/>
        </w:rPr>
        <w:t>new tank vehicles</w:t>
      </w:r>
      <w:r w:rsidRPr="00DA4418">
        <w:rPr>
          <w:sz w:val="24"/>
          <w:szCs w:val="24"/>
        </w:rPr>
        <w:t xml:space="preserve"> being placed in service from the end of 2015</w:t>
      </w:r>
      <w:r w:rsidR="00B43117">
        <w:rPr>
          <w:sz w:val="24"/>
          <w:szCs w:val="24"/>
        </w:rPr>
        <w:t xml:space="preserve"> </w:t>
      </w:r>
      <w:r w:rsidR="000B7560" w:rsidRPr="00DA4418">
        <w:rPr>
          <w:sz w:val="24"/>
          <w:szCs w:val="24"/>
        </w:rPr>
        <w:t xml:space="preserve">i.e. </w:t>
      </w:r>
      <w:r w:rsidR="002C53FE">
        <w:rPr>
          <w:sz w:val="24"/>
          <w:szCs w:val="24"/>
        </w:rPr>
        <w:t xml:space="preserve">affecting </w:t>
      </w:r>
      <w:r w:rsidR="000B7560" w:rsidRPr="00DA4418">
        <w:rPr>
          <w:sz w:val="24"/>
          <w:szCs w:val="24"/>
        </w:rPr>
        <w:t>tank vehicles issued with an initial annual vehicle certificate of approval issued from 1</w:t>
      </w:r>
      <w:r w:rsidR="000B7560" w:rsidRPr="00DA4418">
        <w:rPr>
          <w:sz w:val="24"/>
          <w:szCs w:val="24"/>
          <w:vertAlign w:val="superscript"/>
        </w:rPr>
        <w:t>st</w:t>
      </w:r>
      <w:r w:rsidR="000B7560" w:rsidRPr="00DA4418">
        <w:rPr>
          <w:sz w:val="24"/>
          <w:szCs w:val="24"/>
        </w:rPr>
        <w:t xml:space="preserve"> January 2016</w:t>
      </w:r>
      <w:r w:rsidRPr="00DA4418">
        <w:rPr>
          <w:sz w:val="24"/>
          <w:szCs w:val="24"/>
        </w:rPr>
        <w:t xml:space="preserve">. </w:t>
      </w:r>
    </w:p>
    <w:p w14:paraId="60B3B310" w14:textId="4E4F721F" w:rsidR="002421BA" w:rsidRDefault="00DA4418" w:rsidP="00DA4418">
      <w:pPr>
        <w:pStyle w:val="ListParagraph"/>
        <w:numPr>
          <w:ilvl w:val="0"/>
          <w:numId w:val="1"/>
        </w:numPr>
        <w:rPr>
          <w:sz w:val="24"/>
          <w:szCs w:val="24"/>
        </w:rPr>
      </w:pPr>
      <w:r>
        <w:rPr>
          <w:sz w:val="24"/>
          <w:szCs w:val="24"/>
        </w:rPr>
        <w:t xml:space="preserve">To bring </w:t>
      </w:r>
      <w:r w:rsidR="002421BA" w:rsidRPr="00DA4418">
        <w:rPr>
          <w:sz w:val="24"/>
          <w:szCs w:val="24"/>
        </w:rPr>
        <w:t>post 2003 ADR tanks that have been treated as national use only tanks back in line with ADR</w:t>
      </w:r>
      <w:r w:rsidR="00B43117">
        <w:rPr>
          <w:sz w:val="24"/>
          <w:szCs w:val="24"/>
        </w:rPr>
        <w:t xml:space="preserve">. This proposal </w:t>
      </w:r>
      <w:r>
        <w:rPr>
          <w:sz w:val="24"/>
          <w:szCs w:val="24"/>
        </w:rPr>
        <w:t>to</w:t>
      </w:r>
      <w:r w:rsidR="002421BA" w:rsidRPr="00DA4418">
        <w:rPr>
          <w:sz w:val="24"/>
          <w:szCs w:val="24"/>
        </w:rPr>
        <w:t xml:space="preserve"> be g</w:t>
      </w:r>
      <w:r>
        <w:rPr>
          <w:sz w:val="24"/>
          <w:szCs w:val="24"/>
        </w:rPr>
        <w:t>iven effect from the beginning of 2018</w:t>
      </w:r>
      <w:r w:rsidR="002421BA" w:rsidRPr="00DA4418">
        <w:rPr>
          <w:sz w:val="24"/>
          <w:szCs w:val="24"/>
        </w:rPr>
        <w:t xml:space="preserve">, meaning for example, a 2010 ADR tank-vehicle that has been treated as a national use </w:t>
      </w:r>
      <w:r>
        <w:rPr>
          <w:sz w:val="24"/>
          <w:szCs w:val="24"/>
        </w:rPr>
        <w:t>only tank will be subject</w:t>
      </w:r>
      <w:r w:rsidR="002421BA" w:rsidRPr="00DA4418">
        <w:rPr>
          <w:sz w:val="24"/>
          <w:szCs w:val="24"/>
        </w:rPr>
        <w:t xml:space="preserve"> to an inspection and certification regime in line with ADR fr</w:t>
      </w:r>
      <w:r w:rsidR="00A07BA7">
        <w:rPr>
          <w:sz w:val="24"/>
          <w:szCs w:val="24"/>
        </w:rPr>
        <w:t>om</w:t>
      </w:r>
      <w:r w:rsidR="00B43117">
        <w:rPr>
          <w:sz w:val="24"/>
          <w:szCs w:val="24"/>
        </w:rPr>
        <w:t xml:space="preserve"> 2019 (this would entail</w:t>
      </w:r>
      <w:r w:rsidR="00A07BA7">
        <w:rPr>
          <w:sz w:val="24"/>
          <w:szCs w:val="24"/>
        </w:rPr>
        <w:t xml:space="preserve"> two mandatory inspections</w:t>
      </w:r>
      <w:r w:rsidR="004001F4">
        <w:rPr>
          <w:sz w:val="24"/>
          <w:szCs w:val="24"/>
        </w:rPr>
        <w:t>, at 3 yearly</w:t>
      </w:r>
      <w:r w:rsidR="00A07BA7">
        <w:rPr>
          <w:sz w:val="24"/>
          <w:szCs w:val="24"/>
        </w:rPr>
        <w:t xml:space="preserve"> intervals, 2013 and 2016,</w:t>
      </w:r>
      <w:r w:rsidR="00B43117">
        <w:rPr>
          <w:sz w:val="24"/>
          <w:szCs w:val="24"/>
        </w:rPr>
        <w:t xml:space="preserve"> which may</w:t>
      </w:r>
      <w:r w:rsidR="00A07BA7">
        <w:rPr>
          <w:sz w:val="24"/>
          <w:szCs w:val="24"/>
        </w:rPr>
        <w:t xml:space="preserve"> be carried out under current provisions</w:t>
      </w:r>
      <w:r w:rsidR="00B43117">
        <w:rPr>
          <w:sz w:val="24"/>
          <w:szCs w:val="24"/>
        </w:rPr>
        <w:t xml:space="preserve"> and the third in 2019 would be in accordance with ADR</w:t>
      </w:r>
      <w:r w:rsidR="00A07BA7">
        <w:rPr>
          <w:sz w:val="24"/>
          <w:szCs w:val="24"/>
        </w:rPr>
        <w:t>)</w:t>
      </w:r>
      <w:r w:rsidR="002421BA" w:rsidRPr="00DA4418">
        <w:rPr>
          <w:sz w:val="24"/>
          <w:szCs w:val="24"/>
        </w:rPr>
        <w:t xml:space="preserve">. Testing and certification will </w:t>
      </w:r>
      <w:r w:rsidR="00A07BA7">
        <w:rPr>
          <w:sz w:val="24"/>
          <w:szCs w:val="24"/>
        </w:rPr>
        <w:t xml:space="preserve">only </w:t>
      </w:r>
      <w:r w:rsidR="002421BA" w:rsidRPr="00DA4418">
        <w:rPr>
          <w:sz w:val="24"/>
          <w:szCs w:val="24"/>
        </w:rPr>
        <w:t xml:space="preserve">affect a </w:t>
      </w:r>
      <w:r>
        <w:rPr>
          <w:sz w:val="24"/>
          <w:szCs w:val="24"/>
        </w:rPr>
        <w:t xml:space="preserve">tank </w:t>
      </w:r>
      <w:r w:rsidR="002421BA" w:rsidRPr="00DA4418">
        <w:rPr>
          <w:sz w:val="24"/>
          <w:szCs w:val="24"/>
        </w:rPr>
        <w:t>vehicle on its next due test date</w:t>
      </w:r>
      <w:r w:rsidR="002C53FE">
        <w:rPr>
          <w:sz w:val="24"/>
          <w:szCs w:val="24"/>
        </w:rPr>
        <w:t>,</w:t>
      </w:r>
      <w:r w:rsidR="002421BA" w:rsidRPr="00DA4418">
        <w:rPr>
          <w:sz w:val="24"/>
          <w:szCs w:val="24"/>
        </w:rPr>
        <w:t xml:space="preserve"> therefore providing an extended transitional perio</w:t>
      </w:r>
      <w:r w:rsidR="00A07BA7">
        <w:rPr>
          <w:sz w:val="24"/>
          <w:szCs w:val="24"/>
        </w:rPr>
        <w:t>d potentially to 2020</w:t>
      </w:r>
      <w:r w:rsidR="00075866">
        <w:rPr>
          <w:sz w:val="24"/>
          <w:szCs w:val="24"/>
        </w:rPr>
        <w:t xml:space="preserve"> (</w:t>
      </w:r>
      <w:r w:rsidR="00A07BA7">
        <w:rPr>
          <w:sz w:val="24"/>
          <w:szCs w:val="24"/>
        </w:rPr>
        <w:t>e.g. a 2014</w:t>
      </w:r>
      <w:r>
        <w:rPr>
          <w:sz w:val="24"/>
          <w:szCs w:val="24"/>
        </w:rPr>
        <w:t xml:space="preserve"> tank ve</w:t>
      </w:r>
      <w:r w:rsidR="00A07BA7">
        <w:rPr>
          <w:sz w:val="24"/>
          <w:szCs w:val="24"/>
        </w:rPr>
        <w:t xml:space="preserve">hicle first intermediate </w:t>
      </w:r>
      <w:r w:rsidR="00B43117">
        <w:rPr>
          <w:sz w:val="24"/>
          <w:szCs w:val="24"/>
        </w:rPr>
        <w:t xml:space="preserve">inspection </w:t>
      </w:r>
      <w:r w:rsidR="00A07BA7">
        <w:rPr>
          <w:sz w:val="24"/>
          <w:szCs w:val="24"/>
        </w:rPr>
        <w:t>at 2017</w:t>
      </w:r>
      <w:r w:rsidR="00473C7D">
        <w:rPr>
          <w:sz w:val="24"/>
          <w:szCs w:val="24"/>
        </w:rPr>
        <w:t xml:space="preserve"> may be carried out by a competent person but the</w:t>
      </w:r>
      <w:r w:rsidR="00A07BA7">
        <w:rPr>
          <w:sz w:val="24"/>
          <w:szCs w:val="24"/>
        </w:rPr>
        <w:t xml:space="preserve"> first periodic test </w:t>
      </w:r>
      <w:r w:rsidR="00473C7D">
        <w:rPr>
          <w:sz w:val="24"/>
          <w:szCs w:val="24"/>
        </w:rPr>
        <w:t xml:space="preserve">will be </w:t>
      </w:r>
      <w:r w:rsidR="00B43117">
        <w:rPr>
          <w:sz w:val="24"/>
          <w:szCs w:val="24"/>
        </w:rPr>
        <w:t>in line with ADR in</w:t>
      </w:r>
      <w:r w:rsidR="00A07BA7">
        <w:rPr>
          <w:sz w:val="24"/>
          <w:szCs w:val="24"/>
        </w:rPr>
        <w:t xml:space="preserve"> 2020</w:t>
      </w:r>
      <w:r w:rsidR="00075866">
        <w:rPr>
          <w:sz w:val="24"/>
          <w:szCs w:val="24"/>
        </w:rPr>
        <w:t>)</w:t>
      </w:r>
      <w:r w:rsidR="002421BA" w:rsidRPr="00DA4418">
        <w:rPr>
          <w:sz w:val="24"/>
          <w:szCs w:val="24"/>
        </w:rPr>
        <w:t>.</w:t>
      </w:r>
    </w:p>
    <w:p w14:paraId="60B3B312" w14:textId="7050A7E0" w:rsidR="005021D9" w:rsidRDefault="005021D9" w:rsidP="00DA4418">
      <w:pPr>
        <w:pStyle w:val="ListParagraph"/>
        <w:numPr>
          <w:ilvl w:val="0"/>
          <w:numId w:val="1"/>
        </w:numPr>
        <w:rPr>
          <w:sz w:val="24"/>
          <w:szCs w:val="24"/>
        </w:rPr>
      </w:pPr>
      <w:r>
        <w:rPr>
          <w:sz w:val="24"/>
          <w:szCs w:val="24"/>
        </w:rPr>
        <w:t>Exe</w:t>
      </w:r>
      <w:r w:rsidR="000E73A0">
        <w:rPr>
          <w:sz w:val="24"/>
          <w:szCs w:val="24"/>
        </w:rPr>
        <w:t>mpted from the proposals are</w:t>
      </w:r>
      <w:r w:rsidR="00262EA4">
        <w:rPr>
          <w:sz w:val="24"/>
          <w:szCs w:val="24"/>
        </w:rPr>
        <w:t xml:space="preserve"> fixed tanks constructed post</w:t>
      </w:r>
      <w:r>
        <w:rPr>
          <w:sz w:val="24"/>
          <w:szCs w:val="24"/>
        </w:rPr>
        <w:t xml:space="preserve"> 1 July 2003 carrying UN1202 and</w:t>
      </w:r>
      <w:r w:rsidR="00262EA4">
        <w:rPr>
          <w:sz w:val="24"/>
          <w:szCs w:val="24"/>
        </w:rPr>
        <w:t xml:space="preserve"> or</w:t>
      </w:r>
      <w:r>
        <w:rPr>
          <w:sz w:val="24"/>
          <w:szCs w:val="24"/>
        </w:rPr>
        <w:t xml:space="preserve"> UN1223</w:t>
      </w:r>
      <w:r w:rsidR="00262EA4">
        <w:rPr>
          <w:sz w:val="24"/>
          <w:szCs w:val="24"/>
        </w:rPr>
        <w:t xml:space="preserve"> exclusively</w:t>
      </w:r>
      <w:r>
        <w:rPr>
          <w:sz w:val="24"/>
          <w:szCs w:val="24"/>
        </w:rPr>
        <w:t>.</w:t>
      </w:r>
    </w:p>
    <w:p w14:paraId="60B3B313" w14:textId="40CEB90E" w:rsidR="000E73A0" w:rsidRPr="00DA4418" w:rsidRDefault="004001F4" w:rsidP="00DA4418">
      <w:pPr>
        <w:pStyle w:val="ListParagraph"/>
        <w:numPr>
          <w:ilvl w:val="0"/>
          <w:numId w:val="1"/>
        </w:numPr>
        <w:rPr>
          <w:sz w:val="24"/>
          <w:szCs w:val="24"/>
        </w:rPr>
      </w:pPr>
      <w:r>
        <w:rPr>
          <w:sz w:val="24"/>
          <w:szCs w:val="24"/>
        </w:rPr>
        <w:t>The i</w:t>
      </w:r>
      <w:r w:rsidR="000E73A0">
        <w:rPr>
          <w:sz w:val="24"/>
          <w:szCs w:val="24"/>
        </w:rPr>
        <w:t>ntroduction of a prescriptive tank testing procedure for exempt tanks</w:t>
      </w:r>
      <w:r w:rsidR="001453C3">
        <w:rPr>
          <w:sz w:val="24"/>
          <w:szCs w:val="24"/>
        </w:rPr>
        <w:t xml:space="preserve"> to</w:t>
      </w:r>
      <w:r>
        <w:rPr>
          <w:sz w:val="24"/>
          <w:szCs w:val="24"/>
        </w:rPr>
        <w:t xml:space="preserve"> be put in place</w:t>
      </w:r>
      <w:r w:rsidR="000E73A0">
        <w:rPr>
          <w:sz w:val="24"/>
          <w:szCs w:val="24"/>
        </w:rPr>
        <w:t>.</w:t>
      </w:r>
    </w:p>
    <w:p w14:paraId="4625AA24" w14:textId="77777777" w:rsidR="004001F4" w:rsidRDefault="004001F4" w:rsidP="002421BA">
      <w:pPr>
        <w:rPr>
          <w:sz w:val="24"/>
          <w:szCs w:val="24"/>
        </w:rPr>
      </w:pPr>
    </w:p>
    <w:p w14:paraId="69D302E4" w14:textId="77777777" w:rsidR="00323A6F" w:rsidRDefault="00323A6F" w:rsidP="002421BA">
      <w:pPr>
        <w:rPr>
          <w:b/>
          <w:sz w:val="24"/>
          <w:szCs w:val="24"/>
        </w:rPr>
      </w:pPr>
    </w:p>
    <w:p w14:paraId="2DFCF109" w14:textId="5BB7A475" w:rsidR="004001F4" w:rsidRPr="004001F4" w:rsidRDefault="004001F4" w:rsidP="002421BA">
      <w:pPr>
        <w:rPr>
          <w:b/>
          <w:sz w:val="24"/>
          <w:szCs w:val="24"/>
        </w:rPr>
      </w:pPr>
      <w:r w:rsidRPr="004001F4">
        <w:rPr>
          <w:b/>
          <w:sz w:val="24"/>
          <w:szCs w:val="24"/>
        </w:rPr>
        <w:t>Accredited Tank Testing Services</w:t>
      </w:r>
    </w:p>
    <w:p w14:paraId="66DB568D" w14:textId="77777777" w:rsidR="005561FE" w:rsidRDefault="005561FE" w:rsidP="005561FE">
      <w:pPr>
        <w:rPr>
          <w:sz w:val="24"/>
          <w:szCs w:val="24"/>
        </w:rPr>
      </w:pPr>
      <w:r>
        <w:rPr>
          <w:sz w:val="24"/>
          <w:szCs w:val="24"/>
        </w:rPr>
        <w:t xml:space="preserve">Accreditation requirements for tank testers exist for ADR tank vehicles at present, but this service is only available from service providers based outside Ireland at present. This situation is expected to change as a result of these proposals as demand increases. The time line in this proposal has taken account of the period for which it would be expected to gain appropriate accreditation. </w:t>
      </w:r>
    </w:p>
    <w:p w14:paraId="71AEAFE3" w14:textId="294D72FC" w:rsidR="001453C3" w:rsidRDefault="005561FE" w:rsidP="00035DA4">
      <w:pPr>
        <w:rPr>
          <w:sz w:val="24"/>
          <w:szCs w:val="24"/>
        </w:rPr>
      </w:pPr>
      <w:r>
        <w:rPr>
          <w:sz w:val="24"/>
          <w:szCs w:val="24"/>
        </w:rPr>
        <w:t>Consideration will be given to exempt certain fixed tanks from the proposals (ref. item 3 above) thereby ensuring the “competent person” re</w:t>
      </w:r>
      <w:r w:rsidR="00CF673A">
        <w:rPr>
          <w:sz w:val="24"/>
          <w:szCs w:val="24"/>
        </w:rPr>
        <w:t>gime will be maintained for a defined group of tanks</w:t>
      </w:r>
      <w:r>
        <w:rPr>
          <w:sz w:val="24"/>
          <w:szCs w:val="24"/>
        </w:rPr>
        <w:t xml:space="preserve"> i.e. for tank vehicles inv</w:t>
      </w:r>
      <w:r w:rsidR="00CF673A">
        <w:rPr>
          <w:sz w:val="24"/>
          <w:szCs w:val="24"/>
        </w:rPr>
        <w:t>olved in the</w:t>
      </w:r>
      <w:r>
        <w:rPr>
          <w:sz w:val="24"/>
          <w:szCs w:val="24"/>
        </w:rPr>
        <w:t xml:space="preserve"> carriage of kerosene, diesel and potentia</w:t>
      </w:r>
      <w:r w:rsidR="00CF673A">
        <w:rPr>
          <w:sz w:val="24"/>
          <w:szCs w:val="24"/>
        </w:rPr>
        <w:t>lly other defined use</w:t>
      </w:r>
      <w:r>
        <w:rPr>
          <w:sz w:val="24"/>
          <w:szCs w:val="24"/>
        </w:rPr>
        <w:t xml:space="preserve"> vehicles. </w:t>
      </w:r>
    </w:p>
    <w:p w14:paraId="1B40F854" w14:textId="77777777" w:rsidR="00FD293A" w:rsidRDefault="00FD293A" w:rsidP="00035DA4">
      <w:pPr>
        <w:rPr>
          <w:b/>
          <w:sz w:val="24"/>
          <w:szCs w:val="24"/>
        </w:rPr>
      </w:pPr>
    </w:p>
    <w:p w14:paraId="559E8E3A" w14:textId="3EC31D2A" w:rsidR="001453C3" w:rsidRPr="001453C3" w:rsidRDefault="001453C3" w:rsidP="00035DA4">
      <w:pPr>
        <w:rPr>
          <w:b/>
          <w:sz w:val="24"/>
          <w:szCs w:val="24"/>
        </w:rPr>
      </w:pPr>
      <w:r w:rsidRPr="001453C3">
        <w:rPr>
          <w:b/>
          <w:sz w:val="24"/>
          <w:szCs w:val="24"/>
        </w:rPr>
        <w:t>Providing Feedback</w:t>
      </w:r>
    </w:p>
    <w:p w14:paraId="60B3B316" w14:textId="5DA68452" w:rsidR="00035DA4" w:rsidRDefault="00035DA4" w:rsidP="00035DA4">
      <w:pPr>
        <w:rPr>
          <w:sz w:val="24"/>
          <w:szCs w:val="24"/>
        </w:rPr>
      </w:pPr>
      <w:r>
        <w:rPr>
          <w:sz w:val="24"/>
          <w:szCs w:val="24"/>
        </w:rPr>
        <w:t>As part of the informal consultation process industry are asked to provide comment</w:t>
      </w:r>
      <w:r w:rsidR="001453C3">
        <w:rPr>
          <w:sz w:val="24"/>
          <w:szCs w:val="24"/>
        </w:rPr>
        <w:t xml:space="preserve"> on the proposals, items 1 to 4 </w:t>
      </w:r>
      <w:r>
        <w:rPr>
          <w:sz w:val="24"/>
          <w:szCs w:val="24"/>
        </w:rPr>
        <w:t>above (note at this time no draf</w:t>
      </w:r>
      <w:r w:rsidR="001453C3">
        <w:rPr>
          <w:sz w:val="24"/>
          <w:szCs w:val="24"/>
        </w:rPr>
        <w:t>t tank testing procedure, item 4</w:t>
      </w:r>
      <w:r w:rsidR="00473C7D">
        <w:rPr>
          <w:sz w:val="24"/>
          <w:szCs w:val="24"/>
        </w:rPr>
        <w:t>,</w:t>
      </w:r>
      <w:r>
        <w:rPr>
          <w:sz w:val="24"/>
          <w:szCs w:val="24"/>
        </w:rPr>
        <w:t xml:space="preserve"> has been </w:t>
      </w:r>
      <w:r w:rsidR="00FD293A">
        <w:rPr>
          <w:sz w:val="24"/>
          <w:szCs w:val="24"/>
        </w:rPr>
        <w:t>prepared</w:t>
      </w:r>
      <w:r>
        <w:rPr>
          <w:sz w:val="24"/>
          <w:szCs w:val="24"/>
        </w:rPr>
        <w:t>, but your comments on the principle is sought).</w:t>
      </w:r>
    </w:p>
    <w:p w14:paraId="60B3B317" w14:textId="77777777" w:rsidR="00C96132" w:rsidRDefault="00035DA4" w:rsidP="002421BA">
      <w:pPr>
        <w:rPr>
          <w:b/>
          <w:sz w:val="24"/>
          <w:szCs w:val="24"/>
        </w:rPr>
      </w:pPr>
      <w:r>
        <w:rPr>
          <w:b/>
          <w:sz w:val="24"/>
          <w:szCs w:val="24"/>
        </w:rPr>
        <w:t xml:space="preserve">Feedback should be made by email to </w:t>
      </w:r>
      <w:hyperlink r:id="rId12" w:history="1">
        <w:r w:rsidRPr="00580FBC">
          <w:rPr>
            <w:rStyle w:val="Hyperlink"/>
            <w:b/>
            <w:sz w:val="24"/>
            <w:szCs w:val="24"/>
          </w:rPr>
          <w:t>chemicals@hsa.ie</w:t>
        </w:r>
      </w:hyperlink>
      <w:r>
        <w:rPr>
          <w:b/>
          <w:sz w:val="24"/>
          <w:szCs w:val="24"/>
        </w:rPr>
        <w:t xml:space="preserve">  prior to 30</w:t>
      </w:r>
      <w:r w:rsidRPr="00035DA4">
        <w:rPr>
          <w:b/>
          <w:sz w:val="24"/>
          <w:szCs w:val="24"/>
          <w:vertAlign w:val="superscript"/>
        </w:rPr>
        <w:t>th</w:t>
      </w:r>
      <w:r>
        <w:rPr>
          <w:b/>
          <w:sz w:val="24"/>
          <w:szCs w:val="24"/>
        </w:rPr>
        <w:t xml:space="preserve"> June 2014. </w:t>
      </w:r>
    </w:p>
    <w:p w14:paraId="60B3B318" w14:textId="559E2BE5" w:rsidR="0078678F" w:rsidRDefault="00035DA4" w:rsidP="002421BA">
      <w:pPr>
        <w:rPr>
          <w:b/>
          <w:sz w:val="24"/>
          <w:szCs w:val="24"/>
        </w:rPr>
      </w:pPr>
      <w:r>
        <w:rPr>
          <w:b/>
          <w:sz w:val="24"/>
          <w:szCs w:val="24"/>
        </w:rPr>
        <w:t>Following submissions by industry it is proposed the HSA will hold a meeting</w:t>
      </w:r>
      <w:r w:rsidR="001453C3">
        <w:rPr>
          <w:b/>
          <w:sz w:val="24"/>
          <w:szCs w:val="24"/>
        </w:rPr>
        <w:t>(s)</w:t>
      </w:r>
      <w:r>
        <w:rPr>
          <w:b/>
          <w:sz w:val="24"/>
          <w:szCs w:val="24"/>
        </w:rPr>
        <w:t xml:space="preserve"> </w:t>
      </w:r>
      <w:r w:rsidR="00C96132">
        <w:rPr>
          <w:b/>
          <w:sz w:val="24"/>
          <w:szCs w:val="24"/>
        </w:rPr>
        <w:t xml:space="preserve">with stakeholders </w:t>
      </w:r>
      <w:r>
        <w:rPr>
          <w:b/>
          <w:sz w:val="24"/>
          <w:szCs w:val="24"/>
        </w:rPr>
        <w:t>to discuss the</w:t>
      </w:r>
      <w:r w:rsidR="00C96132">
        <w:rPr>
          <w:b/>
          <w:sz w:val="24"/>
          <w:szCs w:val="24"/>
        </w:rPr>
        <w:t>se</w:t>
      </w:r>
      <w:r>
        <w:rPr>
          <w:b/>
          <w:sz w:val="24"/>
          <w:szCs w:val="24"/>
        </w:rPr>
        <w:t xml:space="preserve"> proposals and </w:t>
      </w:r>
      <w:r w:rsidR="00C96132">
        <w:rPr>
          <w:b/>
          <w:sz w:val="24"/>
          <w:szCs w:val="24"/>
        </w:rPr>
        <w:t>to provide feedback on</w:t>
      </w:r>
      <w:r>
        <w:rPr>
          <w:b/>
          <w:sz w:val="24"/>
          <w:szCs w:val="24"/>
        </w:rPr>
        <w:t xml:space="preserve"> industry submissions.</w:t>
      </w:r>
    </w:p>
    <w:p w14:paraId="60B3B319" w14:textId="46CFB1C7" w:rsidR="0078678F" w:rsidRDefault="00035DA4" w:rsidP="002421BA">
      <w:pPr>
        <w:rPr>
          <w:b/>
          <w:sz w:val="24"/>
          <w:szCs w:val="24"/>
        </w:rPr>
      </w:pPr>
      <w:r>
        <w:rPr>
          <w:b/>
          <w:sz w:val="24"/>
          <w:szCs w:val="24"/>
        </w:rPr>
        <w:t xml:space="preserve">This document has been circulated to stakeholders known to the </w:t>
      </w:r>
      <w:r w:rsidR="005D6782">
        <w:rPr>
          <w:b/>
          <w:sz w:val="24"/>
          <w:szCs w:val="24"/>
        </w:rPr>
        <w:t>H</w:t>
      </w:r>
      <w:r>
        <w:rPr>
          <w:b/>
          <w:sz w:val="24"/>
          <w:szCs w:val="24"/>
        </w:rPr>
        <w:t>S</w:t>
      </w:r>
      <w:r w:rsidR="005D6782">
        <w:rPr>
          <w:b/>
          <w:sz w:val="24"/>
          <w:szCs w:val="24"/>
        </w:rPr>
        <w:t>A</w:t>
      </w:r>
      <w:r>
        <w:rPr>
          <w:b/>
          <w:sz w:val="24"/>
          <w:szCs w:val="24"/>
        </w:rPr>
        <w:t xml:space="preserve">, but if you are aware of </w:t>
      </w:r>
      <w:r w:rsidR="00FD293A">
        <w:rPr>
          <w:b/>
          <w:sz w:val="24"/>
          <w:szCs w:val="24"/>
        </w:rPr>
        <w:t>potentially affected</w:t>
      </w:r>
      <w:r w:rsidR="005D6782">
        <w:rPr>
          <w:b/>
          <w:sz w:val="24"/>
          <w:szCs w:val="24"/>
        </w:rPr>
        <w:t xml:space="preserve"> organisation</w:t>
      </w:r>
      <w:r w:rsidR="00FD293A">
        <w:rPr>
          <w:b/>
          <w:sz w:val="24"/>
          <w:szCs w:val="24"/>
        </w:rPr>
        <w:t>s or representative bodies</w:t>
      </w:r>
      <w:r w:rsidR="005D6782">
        <w:rPr>
          <w:b/>
          <w:sz w:val="24"/>
          <w:szCs w:val="24"/>
        </w:rPr>
        <w:t xml:space="preserve"> who are not on the circulation list please advise the Authority or forward this communication to them directly.</w:t>
      </w:r>
    </w:p>
    <w:p w14:paraId="60B3B31B" w14:textId="7F233E67" w:rsidR="005D6782" w:rsidRDefault="005D6782" w:rsidP="002421BA">
      <w:pPr>
        <w:rPr>
          <w:b/>
          <w:sz w:val="24"/>
          <w:szCs w:val="24"/>
        </w:rPr>
      </w:pPr>
      <w:r>
        <w:rPr>
          <w:b/>
          <w:sz w:val="24"/>
          <w:szCs w:val="24"/>
        </w:rPr>
        <w:t xml:space="preserve">This informal consultation paper will </w:t>
      </w:r>
      <w:r w:rsidR="001453C3">
        <w:rPr>
          <w:b/>
          <w:sz w:val="24"/>
          <w:szCs w:val="24"/>
        </w:rPr>
        <w:t xml:space="preserve">be made available on the </w:t>
      </w:r>
      <w:r w:rsidR="007D573B">
        <w:rPr>
          <w:b/>
          <w:sz w:val="24"/>
          <w:szCs w:val="24"/>
        </w:rPr>
        <w:t xml:space="preserve">ADR section of the </w:t>
      </w:r>
      <w:r w:rsidR="001453C3">
        <w:rPr>
          <w:b/>
          <w:sz w:val="24"/>
          <w:szCs w:val="24"/>
        </w:rPr>
        <w:t>HSA</w:t>
      </w:r>
      <w:r w:rsidR="007D573B">
        <w:rPr>
          <w:b/>
          <w:sz w:val="24"/>
          <w:szCs w:val="24"/>
        </w:rPr>
        <w:t xml:space="preserve"> </w:t>
      </w:r>
      <w:r>
        <w:rPr>
          <w:b/>
          <w:sz w:val="24"/>
          <w:szCs w:val="24"/>
        </w:rPr>
        <w:t>web</w:t>
      </w:r>
      <w:r w:rsidR="007D573B">
        <w:rPr>
          <w:b/>
          <w:sz w:val="24"/>
          <w:szCs w:val="24"/>
        </w:rPr>
        <w:t>site, at</w:t>
      </w:r>
      <w:r w:rsidR="00323A6F">
        <w:rPr>
          <w:b/>
          <w:sz w:val="24"/>
          <w:szCs w:val="24"/>
        </w:rPr>
        <w:t xml:space="preserve"> </w:t>
      </w:r>
      <w:hyperlink r:id="rId13" w:history="1">
        <w:r w:rsidR="00323A6F" w:rsidRPr="007C3E2B">
          <w:rPr>
            <w:rStyle w:val="Hyperlink"/>
            <w:b/>
            <w:sz w:val="24"/>
            <w:szCs w:val="24"/>
          </w:rPr>
          <w:t>http://www.hsa.ie/eng/Your_Industry/ADR_-Road_Transport_of_Dangerous_Goods/</w:t>
        </w:r>
      </w:hyperlink>
      <w:r w:rsidR="007D573B">
        <w:rPr>
          <w:b/>
          <w:sz w:val="24"/>
          <w:szCs w:val="24"/>
        </w:rPr>
        <w:t xml:space="preserve"> </w:t>
      </w:r>
    </w:p>
    <w:p w14:paraId="061DE511" w14:textId="77777777" w:rsidR="00323A6F" w:rsidRDefault="00323A6F" w:rsidP="002421BA">
      <w:pPr>
        <w:rPr>
          <w:b/>
          <w:sz w:val="24"/>
          <w:szCs w:val="24"/>
        </w:rPr>
      </w:pPr>
    </w:p>
    <w:p w14:paraId="60B3B31C" w14:textId="77777777" w:rsidR="005D6782" w:rsidRPr="005D6782" w:rsidRDefault="005D6782" w:rsidP="002421BA">
      <w:pPr>
        <w:rPr>
          <w:b/>
          <w:sz w:val="24"/>
          <w:szCs w:val="24"/>
          <w:u w:val="single"/>
        </w:rPr>
      </w:pPr>
      <w:r w:rsidRPr="005D6782">
        <w:rPr>
          <w:b/>
          <w:sz w:val="24"/>
          <w:szCs w:val="24"/>
          <w:u w:val="single"/>
        </w:rPr>
        <w:t>Further Information</w:t>
      </w:r>
    </w:p>
    <w:p w14:paraId="60B3B31D" w14:textId="77777777" w:rsidR="0078678F" w:rsidRDefault="000E73A0" w:rsidP="002421BA">
      <w:pPr>
        <w:rPr>
          <w:b/>
          <w:sz w:val="24"/>
          <w:szCs w:val="24"/>
        </w:rPr>
      </w:pPr>
      <w:r>
        <w:rPr>
          <w:b/>
          <w:sz w:val="24"/>
          <w:szCs w:val="24"/>
        </w:rPr>
        <w:t>Draft proposals to national provisions.</w:t>
      </w:r>
    </w:p>
    <w:p w14:paraId="60B3B31E" w14:textId="77777777" w:rsidR="002421BA" w:rsidRPr="000E73A0" w:rsidRDefault="002421BA" w:rsidP="002421BA">
      <w:pPr>
        <w:rPr>
          <w:sz w:val="24"/>
          <w:szCs w:val="24"/>
        </w:rPr>
      </w:pPr>
      <w:r w:rsidRPr="000E73A0">
        <w:rPr>
          <w:sz w:val="24"/>
          <w:szCs w:val="24"/>
        </w:rPr>
        <w:t xml:space="preserve">Regulation 52(2) of the Principal Regulations </w:t>
      </w:r>
      <w:r w:rsidR="0078678F" w:rsidRPr="000E73A0">
        <w:rPr>
          <w:sz w:val="24"/>
          <w:szCs w:val="24"/>
        </w:rPr>
        <w:t xml:space="preserve">(S.I 349 of 2011) </w:t>
      </w:r>
      <w:r w:rsidRPr="000E73A0">
        <w:rPr>
          <w:sz w:val="24"/>
          <w:szCs w:val="24"/>
        </w:rPr>
        <w:t xml:space="preserve">as amended by SI 238 of 2013 to be amended (red text) </w:t>
      </w:r>
      <w:r w:rsidR="0078678F" w:rsidRPr="000E73A0">
        <w:rPr>
          <w:sz w:val="24"/>
          <w:szCs w:val="24"/>
        </w:rPr>
        <w:t xml:space="preserve">in 2015 </w:t>
      </w:r>
      <w:r w:rsidRPr="000E73A0">
        <w:rPr>
          <w:sz w:val="24"/>
          <w:szCs w:val="24"/>
        </w:rPr>
        <w:t>as follows:</w:t>
      </w:r>
    </w:p>
    <w:p w14:paraId="60B3B31F" w14:textId="77777777" w:rsidR="002421BA" w:rsidRPr="002D6D6B" w:rsidRDefault="002421BA" w:rsidP="002421BA">
      <w:pPr>
        <w:autoSpaceDE w:val="0"/>
        <w:autoSpaceDN w:val="0"/>
        <w:adjustRightInd w:val="0"/>
        <w:spacing w:after="0" w:line="240" w:lineRule="auto"/>
        <w:rPr>
          <w:rFonts w:cs="TimesTen-Italic"/>
          <w:iCs/>
          <w:sz w:val="24"/>
          <w:szCs w:val="24"/>
        </w:rPr>
      </w:pPr>
      <w:r>
        <w:rPr>
          <w:rFonts w:cs="TimesTen-Italic"/>
          <w:iCs/>
          <w:sz w:val="24"/>
          <w:szCs w:val="24"/>
        </w:rPr>
        <w:t xml:space="preserve">“Issue of </w:t>
      </w:r>
      <w:r w:rsidRPr="002D6D6B">
        <w:rPr>
          <w:rFonts w:cs="TimesTen-Italic"/>
          <w:iCs/>
          <w:sz w:val="24"/>
          <w:szCs w:val="24"/>
        </w:rPr>
        <w:t>vehicle certificate of approval (national transport only)</w:t>
      </w:r>
    </w:p>
    <w:p w14:paraId="60B3B320" w14:textId="77777777" w:rsidR="002421BA" w:rsidRDefault="002421BA" w:rsidP="002421BA">
      <w:pPr>
        <w:autoSpaceDE w:val="0"/>
        <w:autoSpaceDN w:val="0"/>
        <w:adjustRightInd w:val="0"/>
        <w:spacing w:after="0" w:line="240" w:lineRule="auto"/>
        <w:rPr>
          <w:rFonts w:cs="TimesTen-Roman"/>
          <w:sz w:val="24"/>
          <w:szCs w:val="24"/>
        </w:rPr>
      </w:pPr>
    </w:p>
    <w:p w14:paraId="60B3B321" w14:textId="77777777" w:rsidR="002421BA" w:rsidRPr="002D6D6B" w:rsidRDefault="002421BA" w:rsidP="002421BA">
      <w:pPr>
        <w:autoSpaceDE w:val="0"/>
        <w:autoSpaceDN w:val="0"/>
        <w:adjustRightInd w:val="0"/>
        <w:spacing w:after="0" w:line="240" w:lineRule="auto"/>
        <w:rPr>
          <w:rFonts w:cs="TimesTen-Roman"/>
          <w:sz w:val="24"/>
          <w:szCs w:val="24"/>
        </w:rPr>
      </w:pPr>
      <w:r w:rsidRPr="002D6D6B">
        <w:rPr>
          <w:rFonts w:cs="TimesTen-Roman"/>
          <w:sz w:val="24"/>
          <w:szCs w:val="24"/>
        </w:rPr>
        <w:t>52. (1) Notwithstanding Regulation 51 and following the examination of a</w:t>
      </w:r>
    </w:p>
    <w:p w14:paraId="60B3B322" w14:textId="77777777" w:rsidR="002421BA" w:rsidRPr="002D6D6B" w:rsidRDefault="002421BA" w:rsidP="002421BA">
      <w:pPr>
        <w:autoSpaceDE w:val="0"/>
        <w:autoSpaceDN w:val="0"/>
        <w:adjustRightInd w:val="0"/>
        <w:spacing w:after="0" w:line="240" w:lineRule="auto"/>
        <w:rPr>
          <w:rFonts w:cs="TimesTen-Roman"/>
          <w:sz w:val="24"/>
          <w:szCs w:val="24"/>
        </w:rPr>
      </w:pPr>
      <w:proofErr w:type="gramStart"/>
      <w:r w:rsidRPr="002D6D6B">
        <w:rPr>
          <w:rFonts w:cs="TimesTen-Roman"/>
          <w:sz w:val="24"/>
          <w:szCs w:val="24"/>
        </w:rPr>
        <w:t>vehicle</w:t>
      </w:r>
      <w:proofErr w:type="gramEnd"/>
      <w:r w:rsidRPr="002D6D6B">
        <w:rPr>
          <w:rFonts w:cs="TimesTen-Roman"/>
          <w:sz w:val="24"/>
          <w:szCs w:val="24"/>
        </w:rPr>
        <w:t xml:space="preserve"> referred to in that Regulation in accordance with Part 9 of the ADR,</w:t>
      </w:r>
    </w:p>
    <w:p w14:paraId="60B3B323" w14:textId="77777777" w:rsidR="002421BA" w:rsidRPr="002D6D6B" w:rsidRDefault="002421BA" w:rsidP="002421BA">
      <w:pPr>
        <w:autoSpaceDE w:val="0"/>
        <w:autoSpaceDN w:val="0"/>
        <w:adjustRightInd w:val="0"/>
        <w:spacing w:after="0" w:line="240" w:lineRule="auto"/>
        <w:rPr>
          <w:rFonts w:cs="TimesTen-Roman"/>
          <w:sz w:val="24"/>
          <w:szCs w:val="24"/>
        </w:rPr>
      </w:pPr>
      <w:proofErr w:type="gramStart"/>
      <w:r w:rsidRPr="002D6D6B">
        <w:rPr>
          <w:rFonts w:cs="TimesTen-Roman"/>
          <w:sz w:val="24"/>
          <w:szCs w:val="24"/>
        </w:rPr>
        <w:t>where</w:t>
      </w:r>
      <w:proofErr w:type="gramEnd"/>
      <w:r w:rsidRPr="002D6D6B">
        <w:rPr>
          <w:rFonts w:cs="TimesTen-Roman"/>
          <w:sz w:val="24"/>
          <w:szCs w:val="24"/>
        </w:rPr>
        <w:t xml:space="preserve"> a competent authority or its appointed authorised tester is satisfied that</w:t>
      </w:r>
    </w:p>
    <w:p w14:paraId="60B3B324" w14:textId="77777777" w:rsidR="002421BA" w:rsidRPr="002D6D6B" w:rsidRDefault="002421BA" w:rsidP="002421BA">
      <w:pPr>
        <w:autoSpaceDE w:val="0"/>
        <w:autoSpaceDN w:val="0"/>
        <w:adjustRightInd w:val="0"/>
        <w:spacing w:after="0" w:line="240" w:lineRule="auto"/>
        <w:rPr>
          <w:rFonts w:cs="TimesTen-Roman"/>
          <w:sz w:val="24"/>
          <w:szCs w:val="24"/>
        </w:rPr>
      </w:pPr>
      <w:proofErr w:type="gramStart"/>
      <w:r w:rsidRPr="002D6D6B">
        <w:rPr>
          <w:rFonts w:cs="TimesTen-Roman"/>
          <w:sz w:val="24"/>
          <w:szCs w:val="24"/>
        </w:rPr>
        <w:t>the</w:t>
      </w:r>
      <w:proofErr w:type="gramEnd"/>
      <w:r w:rsidRPr="002D6D6B">
        <w:rPr>
          <w:rFonts w:cs="TimesTen-Roman"/>
          <w:sz w:val="24"/>
          <w:szCs w:val="24"/>
        </w:rPr>
        <w:t xml:space="preserve"> vehicle complies with the requirements of Part 9 of the ADR, that authority</w:t>
      </w:r>
    </w:p>
    <w:p w14:paraId="60B3B325" w14:textId="77777777" w:rsidR="002421BA" w:rsidRPr="002D6D6B" w:rsidRDefault="002421BA" w:rsidP="002421BA">
      <w:pPr>
        <w:autoSpaceDE w:val="0"/>
        <w:autoSpaceDN w:val="0"/>
        <w:adjustRightInd w:val="0"/>
        <w:spacing w:after="0" w:line="240" w:lineRule="auto"/>
        <w:rPr>
          <w:rFonts w:cs="TimesTen-Roman"/>
          <w:sz w:val="24"/>
          <w:szCs w:val="24"/>
        </w:rPr>
      </w:pPr>
      <w:proofErr w:type="gramStart"/>
      <w:r w:rsidRPr="002D6D6B">
        <w:rPr>
          <w:rFonts w:cs="TimesTen-Roman"/>
          <w:sz w:val="24"/>
          <w:szCs w:val="24"/>
        </w:rPr>
        <w:lastRenderedPageBreak/>
        <w:t>or</w:t>
      </w:r>
      <w:proofErr w:type="gramEnd"/>
      <w:r w:rsidRPr="002D6D6B">
        <w:rPr>
          <w:rFonts w:cs="TimesTen-Roman"/>
          <w:sz w:val="24"/>
          <w:szCs w:val="24"/>
        </w:rPr>
        <w:t xml:space="preserve"> tester shall, in the case of—</w:t>
      </w:r>
    </w:p>
    <w:p w14:paraId="60B3B326" w14:textId="77777777" w:rsidR="002421BA" w:rsidRPr="002D6D6B" w:rsidRDefault="002421BA" w:rsidP="002421BA">
      <w:pPr>
        <w:autoSpaceDE w:val="0"/>
        <w:autoSpaceDN w:val="0"/>
        <w:adjustRightInd w:val="0"/>
        <w:spacing w:after="0" w:line="240" w:lineRule="auto"/>
        <w:rPr>
          <w:rFonts w:cs="TimesTen-Roman"/>
          <w:sz w:val="24"/>
          <w:szCs w:val="24"/>
        </w:rPr>
      </w:pPr>
    </w:p>
    <w:p w14:paraId="60B3B327" w14:textId="77777777" w:rsidR="002421BA" w:rsidRPr="002D6D6B" w:rsidRDefault="002421BA" w:rsidP="002421BA">
      <w:pPr>
        <w:autoSpaceDE w:val="0"/>
        <w:autoSpaceDN w:val="0"/>
        <w:adjustRightInd w:val="0"/>
        <w:spacing w:after="0" w:line="240" w:lineRule="auto"/>
        <w:rPr>
          <w:rFonts w:cs="TimesTen-Roman"/>
          <w:sz w:val="24"/>
          <w:szCs w:val="24"/>
        </w:rPr>
      </w:pPr>
      <w:r w:rsidRPr="002D6D6B">
        <w:rPr>
          <w:rFonts w:cs="TimesTen-Roman"/>
          <w:sz w:val="24"/>
          <w:szCs w:val="24"/>
        </w:rPr>
        <w:t>(</w:t>
      </w:r>
      <w:r w:rsidRPr="002D6D6B">
        <w:rPr>
          <w:rFonts w:cs="TimesTen-Italic"/>
          <w:iCs/>
          <w:sz w:val="24"/>
          <w:szCs w:val="24"/>
        </w:rPr>
        <w:t>a</w:t>
      </w:r>
      <w:r w:rsidRPr="002D6D6B">
        <w:rPr>
          <w:rFonts w:cs="TimesTen-Roman"/>
          <w:sz w:val="24"/>
          <w:szCs w:val="24"/>
        </w:rPr>
        <w:t xml:space="preserve">) </w:t>
      </w:r>
      <w:proofErr w:type="gramStart"/>
      <w:r w:rsidRPr="002D6D6B">
        <w:rPr>
          <w:rFonts w:cs="TimesTen-Roman"/>
          <w:sz w:val="24"/>
          <w:szCs w:val="24"/>
        </w:rPr>
        <w:t>a</w:t>
      </w:r>
      <w:proofErr w:type="gramEnd"/>
      <w:r w:rsidRPr="002D6D6B">
        <w:rPr>
          <w:rFonts w:cs="TimesTen-Roman"/>
          <w:sz w:val="24"/>
          <w:szCs w:val="24"/>
        </w:rPr>
        <w:t xml:space="preserve"> vehicle referred to in paragraph (1) or (2) of Regulation 51, issue a</w:t>
      </w:r>
    </w:p>
    <w:p w14:paraId="60B3B328" w14:textId="77777777" w:rsidR="002421BA" w:rsidRPr="002D6D6B" w:rsidRDefault="002421BA" w:rsidP="002421BA">
      <w:pPr>
        <w:autoSpaceDE w:val="0"/>
        <w:autoSpaceDN w:val="0"/>
        <w:adjustRightInd w:val="0"/>
        <w:spacing w:after="0" w:line="240" w:lineRule="auto"/>
        <w:rPr>
          <w:rFonts w:cs="TimesTen-Roman"/>
          <w:sz w:val="24"/>
          <w:szCs w:val="24"/>
        </w:rPr>
      </w:pPr>
      <w:proofErr w:type="gramStart"/>
      <w:r w:rsidRPr="002D6D6B">
        <w:rPr>
          <w:rFonts w:cs="TimesTen-Roman"/>
          <w:sz w:val="24"/>
          <w:szCs w:val="24"/>
        </w:rPr>
        <w:t>vehicle</w:t>
      </w:r>
      <w:proofErr w:type="gramEnd"/>
      <w:r w:rsidRPr="002D6D6B">
        <w:rPr>
          <w:rFonts w:cs="TimesTen-Roman"/>
          <w:sz w:val="24"/>
          <w:szCs w:val="24"/>
        </w:rPr>
        <w:t xml:space="preserve"> certificate of approval (national transport only) for that</w:t>
      </w:r>
    </w:p>
    <w:p w14:paraId="60B3B329" w14:textId="77777777" w:rsidR="002421BA" w:rsidRPr="002D6D6B" w:rsidRDefault="002421BA" w:rsidP="002421BA">
      <w:pPr>
        <w:autoSpaceDE w:val="0"/>
        <w:autoSpaceDN w:val="0"/>
        <w:adjustRightInd w:val="0"/>
        <w:spacing w:after="0" w:line="240" w:lineRule="auto"/>
        <w:rPr>
          <w:rFonts w:cs="TimesTen-Roman"/>
          <w:sz w:val="24"/>
          <w:szCs w:val="24"/>
        </w:rPr>
      </w:pPr>
      <w:proofErr w:type="gramStart"/>
      <w:r w:rsidRPr="002D6D6B">
        <w:rPr>
          <w:rFonts w:cs="TimesTen-Roman"/>
          <w:sz w:val="24"/>
          <w:szCs w:val="24"/>
        </w:rPr>
        <w:t>vehicle</w:t>
      </w:r>
      <w:proofErr w:type="gramEnd"/>
      <w:r w:rsidRPr="002D6D6B">
        <w:rPr>
          <w:rFonts w:cs="TimesTen-Roman"/>
          <w:sz w:val="24"/>
          <w:szCs w:val="24"/>
        </w:rPr>
        <w:t xml:space="preserve"> in the format set down in Part 1 of Schedule 3, or</w:t>
      </w:r>
    </w:p>
    <w:p w14:paraId="60B3B32A" w14:textId="77777777" w:rsidR="002421BA" w:rsidRPr="002D6D6B" w:rsidRDefault="002421BA" w:rsidP="002421BA">
      <w:pPr>
        <w:autoSpaceDE w:val="0"/>
        <w:autoSpaceDN w:val="0"/>
        <w:adjustRightInd w:val="0"/>
        <w:spacing w:after="0" w:line="240" w:lineRule="auto"/>
        <w:rPr>
          <w:rFonts w:cs="TimesTen-Roman"/>
          <w:sz w:val="24"/>
          <w:szCs w:val="24"/>
        </w:rPr>
      </w:pPr>
    </w:p>
    <w:p w14:paraId="60B3B32B" w14:textId="77777777" w:rsidR="002421BA" w:rsidRPr="002D6D6B" w:rsidRDefault="002421BA" w:rsidP="002421BA">
      <w:pPr>
        <w:autoSpaceDE w:val="0"/>
        <w:autoSpaceDN w:val="0"/>
        <w:adjustRightInd w:val="0"/>
        <w:spacing w:after="0" w:line="240" w:lineRule="auto"/>
        <w:rPr>
          <w:rFonts w:cs="TimesTen-Roman"/>
          <w:sz w:val="24"/>
          <w:szCs w:val="24"/>
        </w:rPr>
      </w:pPr>
      <w:r w:rsidRPr="002D6D6B">
        <w:rPr>
          <w:rFonts w:cs="TimesTen-Roman"/>
          <w:sz w:val="24"/>
          <w:szCs w:val="24"/>
        </w:rPr>
        <w:t>(</w:t>
      </w:r>
      <w:r w:rsidRPr="002D6D6B">
        <w:rPr>
          <w:rFonts w:cs="TimesTen-Italic"/>
          <w:iCs/>
          <w:sz w:val="24"/>
          <w:szCs w:val="24"/>
        </w:rPr>
        <w:t>b</w:t>
      </w:r>
      <w:r w:rsidRPr="002D6D6B">
        <w:rPr>
          <w:rFonts w:cs="TimesTen-Roman"/>
          <w:sz w:val="24"/>
          <w:szCs w:val="24"/>
        </w:rPr>
        <w:t xml:space="preserve">) </w:t>
      </w:r>
      <w:proofErr w:type="gramStart"/>
      <w:r w:rsidRPr="002D6D6B">
        <w:rPr>
          <w:rFonts w:cs="TimesTen-Roman"/>
          <w:sz w:val="24"/>
          <w:szCs w:val="24"/>
        </w:rPr>
        <w:t>a</w:t>
      </w:r>
      <w:proofErr w:type="gramEnd"/>
      <w:r w:rsidRPr="002D6D6B">
        <w:rPr>
          <w:rFonts w:cs="TimesTen-Roman"/>
          <w:sz w:val="24"/>
          <w:szCs w:val="24"/>
        </w:rPr>
        <w:t xml:space="preserve"> vehicle referred to in paragraph (3) of Regulation 51, issue a vehicle</w:t>
      </w:r>
    </w:p>
    <w:p w14:paraId="60B3B32C" w14:textId="77777777" w:rsidR="002421BA" w:rsidRPr="002D6D6B" w:rsidRDefault="002421BA" w:rsidP="002421BA">
      <w:pPr>
        <w:autoSpaceDE w:val="0"/>
        <w:autoSpaceDN w:val="0"/>
        <w:adjustRightInd w:val="0"/>
        <w:spacing w:after="0" w:line="240" w:lineRule="auto"/>
        <w:rPr>
          <w:rFonts w:cs="TimesTen-Roman"/>
          <w:sz w:val="24"/>
          <w:szCs w:val="24"/>
        </w:rPr>
      </w:pPr>
      <w:proofErr w:type="gramStart"/>
      <w:r w:rsidRPr="002D6D6B">
        <w:rPr>
          <w:rFonts w:cs="TimesTen-Roman"/>
          <w:sz w:val="24"/>
          <w:szCs w:val="24"/>
        </w:rPr>
        <w:t>certificate</w:t>
      </w:r>
      <w:proofErr w:type="gramEnd"/>
      <w:r w:rsidRPr="002D6D6B">
        <w:rPr>
          <w:rFonts w:cs="TimesTen-Roman"/>
          <w:sz w:val="24"/>
          <w:szCs w:val="24"/>
        </w:rPr>
        <w:t xml:space="preserve"> of approval (national transport only) for that vehicle in the</w:t>
      </w:r>
    </w:p>
    <w:p w14:paraId="60B3B32D" w14:textId="77777777" w:rsidR="002421BA" w:rsidRPr="002D6D6B" w:rsidRDefault="002421BA" w:rsidP="002421BA">
      <w:pPr>
        <w:autoSpaceDE w:val="0"/>
        <w:autoSpaceDN w:val="0"/>
        <w:adjustRightInd w:val="0"/>
        <w:spacing w:after="0" w:line="240" w:lineRule="auto"/>
        <w:rPr>
          <w:rFonts w:cs="TimesTen-Roman"/>
          <w:sz w:val="24"/>
          <w:szCs w:val="24"/>
        </w:rPr>
      </w:pPr>
      <w:proofErr w:type="gramStart"/>
      <w:r w:rsidRPr="002D6D6B">
        <w:rPr>
          <w:rFonts w:cs="TimesTen-Roman"/>
          <w:sz w:val="24"/>
          <w:szCs w:val="24"/>
        </w:rPr>
        <w:t>format</w:t>
      </w:r>
      <w:proofErr w:type="gramEnd"/>
      <w:r w:rsidRPr="002D6D6B">
        <w:rPr>
          <w:rFonts w:cs="TimesTen-Roman"/>
          <w:sz w:val="24"/>
          <w:szCs w:val="24"/>
        </w:rPr>
        <w:t xml:space="preserve"> set down in Part 2 of Schedule 3.</w:t>
      </w:r>
    </w:p>
    <w:p w14:paraId="60B3B32E" w14:textId="77777777" w:rsidR="002421BA" w:rsidRPr="002D6D6B" w:rsidRDefault="002421BA" w:rsidP="002421BA">
      <w:pPr>
        <w:autoSpaceDE w:val="0"/>
        <w:autoSpaceDN w:val="0"/>
        <w:adjustRightInd w:val="0"/>
        <w:spacing w:after="0" w:line="240" w:lineRule="auto"/>
        <w:rPr>
          <w:rFonts w:cs="TimesTen-Roman"/>
          <w:sz w:val="24"/>
          <w:szCs w:val="24"/>
        </w:rPr>
      </w:pPr>
    </w:p>
    <w:p w14:paraId="60B3B32F" w14:textId="77777777" w:rsidR="002421BA" w:rsidRPr="002D6D6B" w:rsidRDefault="002421BA" w:rsidP="002421BA">
      <w:pPr>
        <w:autoSpaceDE w:val="0"/>
        <w:autoSpaceDN w:val="0"/>
        <w:adjustRightInd w:val="0"/>
        <w:spacing w:after="0" w:line="240" w:lineRule="auto"/>
        <w:rPr>
          <w:rFonts w:cs="TimesTen-Roman"/>
          <w:sz w:val="24"/>
          <w:szCs w:val="24"/>
        </w:rPr>
      </w:pPr>
      <w:r w:rsidRPr="002D6D6B">
        <w:rPr>
          <w:rFonts w:cs="TimesTen-Roman"/>
          <w:sz w:val="24"/>
          <w:szCs w:val="24"/>
        </w:rPr>
        <w:t>(2) A tank-vehicle constructed since 1 July 2003, or in the case of mobile</w:t>
      </w:r>
    </w:p>
    <w:p w14:paraId="60B3B330" w14:textId="77777777" w:rsidR="002421BA" w:rsidRPr="002D6D6B" w:rsidRDefault="002421BA" w:rsidP="002421BA">
      <w:pPr>
        <w:autoSpaceDE w:val="0"/>
        <w:autoSpaceDN w:val="0"/>
        <w:adjustRightInd w:val="0"/>
        <w:spacing w:after="0" w:line="240" w:lineRule="auto"/>
        <w:rPr>
          <w:rFonts w:cs="TimesTen-Roman"/>
          <w:sz w:val="24"/>
          <w:szCs w:val="24"/>
        </w:rPr>
      </w:pPr>
      <w:proofErr w:type="gramStart"/>
      <w:r w:rsidRPr="002D6D6B">
        <w:rPr>
          <w:rFonts w:cs="TimesTen-Roman"/>
          <w:sz w:val="24"/>
          <w:szCs w:val="24"/>
        </w:rPr>
        <w:t>explosive</w:t>
      </w:r>
      <w:proofErr w:type="gramEnd"/>
      <w:r w:rsidRPr="002D6D6B">
        <w:rPr>
          <w:rFonts w:cs="TimesTen-Roman"/>
          <w:sz w:val="24"/>
          <w:szCs w:val="24"/>
        </w:rPr>
        <w:t xml:space="preserve"> manufacturing units, since 1 July 2009, in compliance with</w:t>
      </w:r>
    </w:p>
    <w:p w14:paraId="60B3B331" w14:textId="77777777" w:rsidR="002421BA" w:rsidRPr="002D6D6B" w:rsidRDefault="002421BA" w:rsidP="002421BA">
      <w:pPr>
        <w:autoSpaceDE w:val="0"/>
        <w:autoSpaceDN w:val="0"/>
        <w:adjustRightInd w:val="0"/>
        <w:spacing w:after="0" w:line="240" w:lineRule="auto"/>
        <w:rPr>
          <w:rFonts w:cs="TimesTen-Roman"/>
          <w:sz w:val="24"/>
          <w:szCs w:val="24"/>
        </w:rPr>
      </w:pPr>
      <w:r w:rsidRPr="002D6D6B">
        <w:rPr>
          <w:rFonts w:cs="TimesTen-Roman"/>
          <w:sz w:val="24"/>
          <w:szCs w:val="24"/>
        </w:rPr>
        <w:t>ADR, when used exclusively in the State for the carriage of dangerous goods</w:t>
      </w:r>
    </w:p>
    <w:p w14:paraId="60B3B332" w14:textId="77777777" w:rsidR="002421BA" w:rsidRPr="002D6D6B" w:rsidRDefault="002421BA" w:rsidP="002421BA">
      <w:pPr>
        <w:autoSpaceDE w:val="0"/>
        <w:autoSpaceDN w:val="0"/>
        <w:adjustRightInd w:val="0"/>
        <w:spacing w:after="0" w:line="240" w:lineRule="auto"/>
        <w:rPr>
          <w:rFonts w:cs="TimesTen-Roman"/>
          <w:sz w:val="24"/>
          <w:szCs w:val="24"/>
        </w:rPr>
      </w:pPr>
      <w:proofErr w:type="gramStart"/>
      <w:r w:rsidRPr="002D6D6B">
        <w:rPr>
          <w:rFonts w:cs="TimesTen-Roman"/>
          <w:sz w:val="24"/>
          <w:szCs w:val="24"/>
        </w:rPr>
        <w:t>by</w:t>
      </w:r>
      <w:proofErr w:type="gramEnd"/>
      <w:r w:rsidRPr="002D6D6B">
        <w:rPr>
          <w:rFonts w:cs="TimesTen-Roman"/>
          <w:sz w:val="24"/>
          <w:szCs w:val="24"/>
        </w:rPr>
        <w:t xml:space="preserve"> road, may be treated, as appropriate, in accordance with Regulation 54, and</w:t>
      </w:r>
    </w:p>
    <w:p w14:paraId="60B3B333" w14:textId="77777777" w:rsidR="002421BA" w:rsidRPr="002D6D6B" w:rsidRDefault="002421BA" w:rsidP="002421BA">
      <w:pPr>
        <w:autoSpaceDE w:val="0"/>
        <w:autoSpaceDN w:val="0"/>
        <w:adjustRightInd w:val="0"/>
        <w:spacing w:after="0" w:line="240" w:lineRule="auto"/>
        <w:rPr>
          <w:rFonts w:cs="TimesTen-Roman"/>
          <w:sz w:val="24"/>
          <w:szCs w:val="24"/>
        </w:rPr>
      </w:pPr>
      <w:proofErr w:type="gramStart"/>
      <w:r w:rsidRPr="002D6D6B">
        <w:rPr>
          <w:rFonts w:cs="TimesTen-Roman"/>
          <w:sz w:val="24"/>
          <w:szCs w:val="24"/>
        </w:rPr>
        <w:t>the</w:t>
      </w:r>
      <w:proofErr w:type="gramEnd"/>
      <w:r w:rsidRPr="002D6D6B">
        <w:rPr>
          <w:rFonts w:cs="TimesTen-Roman"/>
          <w:sz w:val="24"/>
          <w:szCs w:val="24"/>
        </w:rPr>
        <w:t xml:space="preserve"> competent authority or their appointed authorised tester may issue a vehicle</w:t>
      </w:r>
    </w:p>
    <w:p w14:paraId="60B3B334" w14:textId="77777777" w:rsidR="002421BA" w:rsidRPr="002D6D6B" w:rsidRDefault="002421BA" w:rsidP="002421BA">
      <w:pPr>
        <w:autoSpaceDE w:val="0"/>
        <w:autoSpaceDN w:val="0"/>
        <w:adjustRightInd w:val="0"/>
        <w:spacing w:after="0" w:line="240" w:lineRule="auto"/>
        <w:rPr>
          <w:rFonts w:cs="TimesTen-Roman"/>
          <w:sz w:val="24"/>
          <w:szCs w:val="24"/>
        </w:rPr>
      </w:pPr>
      <w:proofErr w:type="gramStart"/>
      <w:r w:rsidRPr="002D6D6B">
        <w:rPr>
          <w:rFonts w:cs="TimesTen-Roman"/>
          <w:sz w:val="24"/>
          <w:szCs w:val="24"/>
        </w:rPr>
        <w:t>certificate</w:t>
      </w:r>
      <w:proofErr w:type="gramEnd"/>
      <w:r w:rsidRPr="002D6D6B">
        <w:rPr>
          <w:rFonts w:cs="TimesTen-Roman"/>
          <w:sz w:val="24"/>
          <w:szCs w:val="24"/>
        </w:rPr>
        <w:t xml:space="preserve"> of approval (national transport only) for that vehicle in the format</w:t>
      </w:r>
    </w:p>
    <w:p w14:paraId="60B3B335" w14:textId="77777777" w:rsidR="002421BA" w:rsidRDefault="002421BA" w:rsidP="002421BA">
      <w:pPr>
        <w:rPr>
          <w:rFonts w:cs="TimesTen-Roman"/>
          <w:sz w:val="24"/>
          <w:szCs w:val="24"/>
        </w:rPr>
      </w:pPr>
      <w:proofErr w:type="gramStart"/>
      <w:r w:rsidRPr="002D6D6B">
        <w:rPr>
          <w:rFonts w:cs="TimesTen-Roman"/>
          <w:sz w:val="24"/>
          <w:szCs w:val="24"/>
        </w:rPr>
        <w:t>set</w:t>
      </w:r>
      <w:proofErr w:type="gramEnd"/>
      <w:r w:rsidRPr="002D6D6B">
        <w:rPr>
          <w:rFonts w:cs="TimesTen-Roman"/>
          <w:sz w:val="24"/>
          <w:szCs w:val="24"/>
        </w:rPr>
        <w:t xml:space="preserve"> down in Part 1 of Schedule 3.</w:t>
      </w:r>
    </w:p>
    <w:p w14:paraId="60B3B336" w14:textId="77777777" w:rsidR="002421BA" w:rsidRPr="00A667C7" w:rsidRDefault="002421BA" w:rsidP="002421BA">
      <w:pPr>
        <w:rPr>
          <w:rFonts w:cs="TimesTen-Roman"/>
          <w:color w:val="FF0000"/>
          <w:sz w:val="24"/>
          <w:szCs w:val="24"/>
        </w:rPr>
      </w:pPr>
      <w:r>
        <w:rPr>
          <w:rFonts w:cs="TimesTen-Roman"/>
          <w:color w:val="FF0000"/>
          <w:sz w:val="24"/>
          <w:szCs w:val="24"/>
        </w:rPr>
        <w:t xml:space="preserve">(3) </w:t>
      </w:r>
      <w:r w:rsidRPr="00A667C7">
        <w:rPr>
          <w:rFonts w:cs="TimesTen-Roman"/>
          <w:color w:val="FF0000"/>
          <w:sz w:val="24"/>
          <w:szCs w:val="24"/>
        </w:rPr>
        <w:t>Regulation 52(2)</w:t>
      </w:r>
      <w:r>
        <w:rPr>
          <w:rFonts w:cs="TimesTen-Roman"/>
          <w:color w:val="FF0000"/>
          <w:sz w:val="24"/>
          <w:szCs w:val="24"/>
        </w:rPr>
        <w:t>,</w:t>
      </w:r>
      <w:r w:rsidRPr="00A667C7">
        <w:rPr>
          <w:rFonts w:cs="TimesTen-Roman"/>
          <w:color w:val="FF0000"/>
          <w:sz w:val="24"/>
          <w:szCs w:val="24"/>
        </w:rPr>
        <w:t xml:space="preserve"> as </w:t>
      </w:r>
      <w:r>
        <w:rPr>
          <w:rFonts w:cs="TimesTen-Roman"/>
          <w:color w:val="FF0000"/>
          <w:sz w:val="24"/>
          <w:szCs w:val="24"/>
        </w:rPr>
        <w:t xml:space="preserve">it may apply to new </w:t>
      </w:r>
      <w:r w:rsidRPr="00A667C7">
        <w:rPr>
          <w:rFonts w:cs="TimesTen-Roman"/>
          <w:color w:val="FF0000"/>
          <w:sz w:val="24"/>
          <w:szCs w:val="24"/>
        </w:rPr>
        <w:t>tank-vehicles</w:t>
      </w:r>
      <w:r>
        <w:rPr>
          <w:rFonts w:cs="TimesTen-Roman"/>
          <w:color w:val="FF0000"/>
          <w:sz w:val="24"/>
          <w:szCs w:val="24"/>
        </w:rPr>
        <w:t xml:space="preserve"> constructed following the implementation date of these regulations,</w:t>
      </w:r>
      <w:r w:rsidRPr="00A667C7">
        <w:rPr>
          <w:rFonts w:cs="TimesTen-Roman"/>
          <w:color w:val="FF0000"/>
          <w:sz w:val="24"/>
          <w:szCs w:val="24"/>
        </w:rPr>
        <w:t xml:space="preserve"> may only be applied up to </w:t>
      </w:r>
      <w:r>
        <w:rPr>
          <w:rFonts w:cs="TimesTen-Roman"/>
          <w:color w:val="FF0000"/>
          <w:sz w:val="24"/>
          <w:szCs w:val="24"/>
        </w:rPr>
        <w:t xml:space="preserve">and including </w:t>
      </w:r>
      <w:r w:rsidRPr="00A667C7">
        <w:rPr>
          <w:rFonts w:cs="TimesTen-Roman"/>
          <w:color w:val="FF0000"/>
          <w:sz w:val="24"/>
          <w:szCs w:val="24"/>
        </w:rPr>
        <w:t>31 December 2015.</w:t>
      </w:r>
    </w:p>
    <w:p w14:paraId="60B3B338" w14:textId="57C10F5E" w:rsidR="00035DA4" w:rsidRDefault="002421BA" w:rsidP="002421BA">
      <w:pPr>
        <w:rPr>
          <w:sz w:val="24"/>
          <w:szCs w:val="24"/>
        </w:rPr>
      </w:pPr>
      <w:r w:rsidRPr="00A667C7">
        <w:rPr>
          <w:rFonts w:cs="TimesTen-Roman"/>
          <w:color w:val="FF0000"/>
          <w:sz w:val="24"/>
          <w:szCs w:val="24"/>
        </w:rPr>
        <w:t xml:space="preserve">(4) A tank-vehicle constructed since 1 July 2003 in compliance with ADR, availing of Regulation 52(2), may only continue to do so up to </w:t>
      </w:r>
      <w:r>
        <w:rPr>
          <w:rFonts w:cs="TimesTen-Roman"/>
          <w:color w:val="FF0000"/>
          <w:sz w:val="24"/>
          <w:szCs w:val="24"/>
        </w:rPr>
        <w:t xml:space="preserve">and including </w:t>
      </w:r>
      <w:r w:rsidRPr="00A667C7">
        <w:rPr>
          <w:rFonts w:cs="TimesTen-Roman"/>
          <w:color w:val="FF0000"/>
          <w:sz w:val="24"/>
          <w:szCs w:val="24"/>
        </w:rPr>
        <w:t>31 December 2017.</w:t>
      </w:r>
      <w:r>
        <w:rPr>
          <w:rFonts w:cs="TimesTen-Roman"/>
          <w:color w:val="FF0000"/>
          <w:sz w:val="24"/>
          <w:szCs w:val="24"/>
        </w:rPr>
        <w:t>”</w:t>
      </w:r>
      <w:r>
        <w:rPr>
          <w:sz w:val="24"/>
          <w:szCs w:val="24"/>
        </w:rPr>
        <w:t xml:space="preserve"> </w:t>
      </w:r>
    </w:p>
    <w:p w14:paraId="60B3B33C" w14:textId="3E7CE098" w:rsidR="002379AF" w:rsidRPr="001453C3" w:rsidRDefault="002421BA" w:rsidP="001453C3">
      <w:pPr>
        <w:rPr>
          <w:rFonts w:cs="TimesTen-Roman"/>
          <w:color w:val="FF0000"/>
          <w:sz w:val="24"/>
          <w:szCs w:val="24"/>
        </w:rPr>
      </w:pPr>
      <w:proofErr w:type="gramStart"/>
      <w:r>
        <w:rPr>
          <w:sz w:val="24"/>
          <w:szCs w:val="24"/>
        </w:rPr>
        <w:t>Notes.</w:t>
      </w:r>
      <w:proofErr w:type="gramEnd"/>
    </w:p>
    <w:p w14:paraId="60B3B33D" w14:textId="77777777" w:rsidR="002379AF" w:rsidRDefault="0078678F" w:rsidP="0078678F">
      <w:pPr>
        <w:autoSpaceDE w:val="0"/>
        <w:autoSpaceDN w:val="0"/>
        <w:adjustRightInd w:val="0"/>
        <w:spacing w:after="0" w:line="240" w:lineRule="auto"/>
        <w:rPr>
          <w:sz w:val="24"/>
          <w:szCs w:val="24"/>
        </w:rPr>
      </w:pPr>
      <w:r w:rsidRPr="00C96132">
        <w:rPr>
          <w:b/>
          <w:sz w:val="24"/>
          <w:szCs w:val="24"/>
        </w:rPr>
        <w:t>“Competent person”</w:t>
      </w:r>
      <w:r>
        <w:rPr>
          <w:sz w:val="24"/>
          <w:szCs w:val="24"/>
        </w:rPr>
        <w:t xml:space="preserve"> as defined by S.I. 349 of 2011, paragraph (2): </w:t>
      </w:r>
    </w:p>
    <w:p w14:paraId="60B3B33E" w14:textId="77777777" w:rsidR="002379AF" w:rsidRDefault="002379AF" w:rsidP="0078678F">
      <w:pPr>
        <w:autoSpaceDE w:val="0"/>
        <w:autoSpaceDN w:val="0"/>
        <w:adjustRightInd w:val="0"/>
        <w:spacing w:after="0" w:line="240" w:lineRule="auto"/>
        <w:rPr>
          <w:rFonts w:ascii="TimesTen-Roman" w:hAnsi="TimesTen-Roman" w:cs="TimesTen-Roman"/>
          <w:lang w:val="en-IE"/>
        </w:rPr>
      </w:pPr>
    </w:p>
    <w:p w14:paraId="60B3B33F" w14:textId="77777777" w:rsidR="0078678F" w:rsidRDefault="0078678F" w:rsidP="0078678F">
      <w:pPr>
        <w:autoSpaceDE w:val="0"/>
        <w:autoSpaceDN w:val="0"/>
        <w:adjustRightInd w:val="0"/>
        <w:spacing w:after="0" w:line="240" w:lineRule="auto"/>
        <w:rPr>
          <w:rFonts w:ascii="TimesTen-Roman" w:hAnsi="TimesTen-Roman" w:cs="TimesTen-Roman"/>
          <w:lang w:val="en-IE"/>
        </w:rPr>
      </w:pPr>
      <w:r>
        <w:rPr>
          <w:rFonts w:ascii="TimesTen-Roman" w:hAnsi="TimesTen-Roman" w:cs="TimesTen-Roman"/>
          <w:lang w:val="en-IE"/>
        </w:rPr>
        <w:t>(2) (</w:t>
      </w:r>
      <w:proofErr w:type="gramStart"/>
      <w:r>
        <w:rPr>
          <w:rFonts w:ascii="TimesTen-Italic" w:hAnsi="TimesTen-Italic" w:cs="TimesTen-Italic"/>
          <w:i/>
          <w:iCs/>
          <w:lang w:val="en-IE"/>
        </w:rPr>
        <w:t>a</w:t>
      </w:r>
      <w:proofErr w:type="gramEnd"/>
      <w:r>
        <w:rPr>
          <w:rFonts w:ascii="TimesTen-Roman" w:hAnsi="TimesTen-Roman" w:cs="TimesTen-Roman"/>
          <w:lang w:val="en-IE"/>
        </w:rPr>
        <w:t>) For the purposes of the relevant road transport statutory provisions,</w:t>
      </w:r>
    </w:p>
    <w:p w14:paraId="60B3B340" w14:textId="77777777" w:rsidR="0078678F" w:rsidRDefault="0078678F" w:rsidP="0078678F">
      <w:pPr>
        <w:autoSpaceDE w:val="0"/>
        <w:autoSpaceDN w:val="0"/>
        <w:adjustRightInd w:val="0"/>
        <w:spacing w:after="0" w:line="240" w:lineRule="auto"/>
        <w:rPr>
          <w:rFonts w:ascii="TimesTen-Roman" w:hAnsi="TimesTen-Roman" w:cs="TimesTen-Roman"/>
          <w:lang w:val="en-IE"/>
        </w:rPr>
      </w:pPr>
      <w:proofErr w:type="gramStart"/>
      <w:r>
        <w:rPr>
          <w:rFonts w:ascii="TimesTen-Roman" w:hAnsi="TimesTen-Roman" w:cs="TimesTen-Roman"/>
          <w:lang w:val="en-IE"/>
        </w:rPr>
        <w:t>a</w:t>
      </w:r>
      <w:proofErr w:type="gramEnd"/>
      <w:r>
        <w:rPr>
          <w:rFonts w:ascii="TimesTen-Roman" w:hAnsi="TimesTen-Roman" w:cs="TimesTen-Roman"/>
          <w:lang w:val="en-IE"/>
        </w:rPr>
        <w:t xml:space="preserve"> person is deemed to be a competent person where, having regard</w:t>
      </w:r>
    </w:p>
    <w:p w14:paraId="60B3B341" w14:textId="77777777" w:rsidR="0078678F" w:rsidRDefault="0078678F" w:rsidP="0078678F">
      <w:pPr>
        <w:autoSpaceDE w:val="0"/>
        <w:autoSpaceDN w:val="0"/>
        <w:adjustRightInd w:val="0"/>
        <w:spacing w:after="0" w:line="240" w:lineRule="auto"/>
        <w:rPr>
          <w:rFonts w:ascii="TimesTen-Roman" w:hAnsi="TimesTen-Roman" w:cs="TimesTen-Roman"/>
          <w:lang w:val="en-IE"/>
        </w:rPr>
      </w:pPr>
      <w:proofErr w:type="gramStart"/>
      <w:r>
        <w:rPr>
          <w:rFonts w:ascii="TimesTen-Roman" w:hAnsi="TimesTen-Roman" w:cs="TimesTen-Roman"/>
          <w:lang w:val="en-IE"/>
        </w:rPr>
        <w:t>to</w:t>
      </w:r>
      <w:proofErr w:type="gramEnd"/>
      <w:r>
        <w:rPr>
          <w:rFonts w:ascii="TimesTen-Roman" w:hAnsi="TimesTen-Roman" w:cs="TimesTen-Roman"/>
          <w:lang w:val="en-IE"/>
        </w:rPr>
        <w:t xml:space="preserve"> the task he or she is required to perform and taking account of the</w:t>
      </w:r>
    </w:p>
    <w:p w14:paraId="60B3B342" w14:textId="77777777" w:rsidR="0078678F" w:rsidRDefault="0078678F" w:rsidP="0078678F">
      <w:pPr>
        <w:autoSpaceDE w:val="0"/>
        <w:autoSpaceDN w:val="0"/>
        <w:adjustRightInd w:val="0"/>
        <w:spacing w:after="0" w:line="240" w:lineRule="auto"/>
        <w:rPr>
          <w:rFonts w:ascii="TimesTen-Roman" w:hAnsi="TimesTen-Roman" w:cs="TimesTen-Roman"/>
          <w:lang w:val="en-IE"/>
        </w:rPr>
      </w:pPr>
      <w:proofErr w:type="gramStart"/>
      <w:r>
        <w:rPr>
          <w:rFonts w:ascii="TimesTen-Roman" w:hAnsi="TimesTen-Roman" w:cs="TimesTen-Roman"/>
          <w:lang w:val="en-IE"/>
        </w:rPr>
        <w:t>size</w:t>
      </w:r>
      <w:proofErr w:type="gramEnd"/>
      <w:r>
        <w:rPr>
          <w:rFonts w:ascii="TimesTen-Roman" w:hAnsi="TimesTen-Roman" w:cs="TimesTen-Roman"/>
          <w:lang w:val="en-IE"/>
        </w:rPr>
        <w:t xml:space="preserve"> or hazards (or both of them) of the undertaking or establishment</w:t>
      </w:r>
    </w:p>
    <w:p w14:paraId="60B3B343" w14:textId="77777777" w:rsidR="0078678F" w:rsidRDefault="0078678F" w:rsidP="0078678F">
      <w:pPr>
        <w:autoSpaceDE w:val="0"/>
        <w:autoSpaceDN w:val="0"/>
        <w:adjustRightInd w:val="0"/>
        <w:spacing w:after="0" w:line="240" w:lineRule="auto"/>
        <w:rPr>
          <w:rFonts w:ascii="TimesTen-Roman" w:hAnsi="TimesTen-Roman" w:cs="TimesTen-Roman"/>
          <w:lang w:val="en-IE"/>
        </w:rPr>
      </w:pPr>
      <w:proofErr w:type="gramStart"/>
      <w:r>
        <w:rPr>
          <w:rFonts w:ascii="TimesTen-Roman" w:hAnsi="TimesTen-Roman" w:cs="TimesTen-Roman"/>
          <w:lang w:val="en-IE"/>
        </w:rPr>
        <w:t>in</w:t>
      </w:r>
      <w:proofErr w:type="gramEnd"/>
      <w:r>
        <w:rPr>
          <w:rFonts w:ascii="TimesTen-Roman" w:hAnsi="TimesTen-Roman" w:cs="TimesTen-Roman"/>
          <w:lang w:val="en-IE"/>
        </w:rPr>
        <w:t xml:space="preserve"> which he or she undertakes work, the person possesses sufficient</w:t>
      </w:r>
    </w:p>
    <w:p w14:paraId="60B3B344" w14:textId="77777777" w:rsidR="0078678F" w:rsidRDefault="0078678F" w:rsidP="0078678F">
      <w:pPr>
        <w:autoSpaceDE w:val="0"/>
        <w:autoSpaceDN w:val="0"/>
        <w:adjustRightInd w:val="0"/>
        <w:spacing w:after="0" w:line="240" w:lineRule="auto"/>
        <w:rPr>
          <w:rFonts w:ascii="TimesTen-Roman" w:hAnsi="TimesTen-Roman" w:cs="TimesTen-Roman"/>
          <w:lang w:val="en-IE"/>
        </w:rPr>
      </w:pPr>
      <w:proofErr w:type="gramStart"/>
      <w:r>
        <w:rPr>
          <w:rFonts w:ascii="TimesTen-Roman" w:hAnsi="TimesTen-Roman" w:cs="TimesTen-Roman"/>
          <w:lang w:val="en-IE"/>
        </w:rPr>
        <w:t>training</w:t>
      </w:r>
      <w:proofErr w:type="gramEnd"/>
      <w:r>
        <w:rPr>
          <w:rFonts w:ascii="TimesTen-Roman" w:hAnsi="TimesTen-Roman" w:cs="TimesTen-Roman"/>
          <w:lang w:val="en-IE"/>
        </w:rPr>
        <w:t>, experience and knowledge appropriate to the nature of the</w:t>
      </w:r>
    </w:p>
    <w:p w14:paraId="60B3B345" w14:textId="77777777" w:rsidR="0078678F" w:rsidRDefault="0078678F" w:rsidP="0078678F">
      <w:pPr>
        <w:autoSpaceDE w:val="0"/>
        <w:autoSpaceDN w:val="0"/>
        <w:adjustRightInd w:val="0"/>
        <w:spacing w:after="0" w:line="240" w:lineRule="auto"/>
        <w:rPr>
          <w:rFonts w:ascii="TimesTen-Roman" w:hAnsi="TimesTen-Roman" w:cs="TimesTen-Roman"/>
          <w:lang w:val="en-IE"/>
        </w:rPr>
      </w:pPr>
      <w:proofErr w:type="gramStart"/>
      <w:r>
        <w:rPr>
          <w:rFonts w:ascii="TimesTen-Roman" w:hAnsi="TimesTen-Roman" w:cs="TimesTen-Roman"/>
          <w:lang w:val="en-IE"/>
        </w:rPr>
        <w:t>work</w:t>
      </w:r>
      <w:proofErr w:type="gramEnd"/>
      <w:r>
        <w:rPr>
          <w:rFonts w:ascii="TimesTen-Roman" w:hAnsi="TimesTen-Roman" w:cs="TimesTen-Roman"/>
          <w:lang w:val="en-IE"/>
        </w:rPr>
        <w:t xml:space="preserve"> to be undertaken.</w:t>
      </w:r>
    </w:p>
    <w:p w14:paraId="60B3B346" w14:textId="77777777" w:rsidR="0078678F" w:rsidRDefault="0078678F" w:rsidP="0078678F">
      <w:pPr>
        <w:autoSpaceDE w:val="0"/>
        <w:autoSpaceDN w:val="0"/>
        <w:adjustRightInd w:val="0"/>
        <w:spacing w:after="0" w:line="240" w:lineRule="auto"/>
        <w:rPr>
          <w:rFonts w:ascii="TimesTen-Roman" w:hAnsi="TimesTen-Roman" w:cs="TimesTen-Roman"/>
          <w:lang w:val="en-IE"/>
        </w:rPr>
      </w:pPr>
      <w:r>
        <w:rPr>
          <w:rFonts w:ascii="TimesTen-Roman" w:hAnsi="TimesTen-Roman" w:cs="TimesTen-Roman"/>
          <w:lang w:val="en-IE"/>
        </w:rPr>
        <w:t>(</w:t>
      </w:r>
      <w:r>
        <w:rPr>
          <w:rFonts w:ascii="TimesTen-Italic" w:hAnsi="TimesTen-Italic" w:cs="TimesTen-Italic"/>
          <w:i/>
          <w:iCs/>
          <w:lang w:val="en-IE"/>
        </w:rPr>
        <w:t>b</w:t>
      </w:r>
      <w:r>
        <w:rPr>
          <w:rFonts w:ascii="TimesTen-Roman" w:hAnsi="TimesTen-Roman" w:cs="TimesTen-Roman"/>
          <w:lang w:val="en-IE"/>
        </w:rPr>
        <w:t>) Account shall be taken, as appropriate, for the purposes of paragraph</w:t>
      </w:r>
    </w:p>
    <w:p w14:paraId="60B3B347" w14:textId="77777777" w:rsidR="0078678F" w:rsidRDefault="0078678F" w:rsidP="0078678F">
      <w:pPr>
        <w:autoSpaceDE w:val="0"/>
        <w:autoSpaceDN w:val="0"/>
        <w:adjustRightInd w:val="0"/>
        <w:spacing w:after="0" w:line="240" w:lineRule="auto"/>
        <w:rPr>
          <w:rFonts w:ascii="TimesTen-Roman" w:hAnsi="TimesTen-Roman" w:cs="TimesTen-Roman"/>
          <w:lang w:val="en-IE"/>
        </w:rPr>
      </w:pPr>
      <w:r>
        <w:rPr>
          <w:rFonts w:ascii="TimesTen-Roman" w:hAnsi="TimesTen-Roman" w:cs="TimesTen-Roman"/>
          <w:lang w:val="en-IE"/>
        </w:rPr>
        <w:t>(</w:t>
      </w:r>
      <w:r>
        <w:rPr>
          <w:rFonts w:ascii="TimesTen-Italic" w:hAnsi="TimesTen-Italic" w:cs="TimesTen-Italic"/>
          <w:i/>
          <w:iCs/>
          <w:lang w:val="en-IE"/>
        </w:rPr>
        <w:t>a</w:t>
      </w:r>
      <w:r>
        <w:rPr>
          <w:rFonts w:ascii="TimesTen-Roman" w:hAnsi="TimesTen-Roman" w:cs="TimesTen-Roman"/>
          <w:lang w:val="en-IE"/>
        </w:rPr>
        <w:t xml:space="preserve">) </w:t>
      </w:r>
      <w:proofErr w:type="gramStart"/>
      <w:r>
        <w:rPr>
          <w:rFonts w:ascii="TimesTen-Roman" w:hAnsi="TimesTen-Roman" w:cs="TimesTen-Roman"/>
          <w:lang w:val="en-IE"/>
        </w:rPr>
        <w:t>of</w:t>
      </w:r>
      <w:proofErr w:type="gramEnd"/>
      <w:r>
        <w:rPr>
          <w:rFonts w:ascii="TimesTen-Roman" w:hAnsi="TimesTen-Roman" w:cs="TimesTen-Roman"/>
          <w:lang w:val="en-IE"/>
        </w:rPr>
        <w:t xml:space="preserve"> the framework of qualifications referred to in the Qualifications</w:t>
      </w:r>
    </w:p>
    <w:p w14:paraId="60B3B348" w14:textId="77777777" w:rsidR="0078678F" w:rsidRDefault="0078678F" w:rsidP="0078678F">
      <w:pPr>
        <w:rPr>
          <w:sz w:val="24"/>
          <w:szCs w:val="24"/>
        </w:rPr>
      </w:pPr>
      <w:r>
        <w:rPr>
          <w:rFonts w:ascii="TimesTen-Roman" w:hAnsi="TimesTen-Roman" w:cs="TimesTen-Roman"/>
          <w:lang w:val="en-IE"/>
        </w:rPr>
        <w:t xml:space="preserve">(Education and Training) </w:t>
      </w:r>
      <w:proofErr w:type="gramStart"/>
      <w:r>
        <w:rPr>
          <w:rFonts w:ascii="TimesTen-Roman" w:hAnsi="TimesTen-Roman" w:cs="TimesTen-Roman"/>
          <w:lang w:val="en-IE"/>
        </w:rPr>
        <w:t>Act 1999.</w:t>
      </w:r>
      <w:proofErr w:type="gramEnd"/>
    </w:p>
    <w:p w14:paraId="60B3B349" w14:textId="2405074D" w:rsidR="005D6782" w:rsidRDefault="002379AF" w:rsidP="002421BA">
      <w:pPr>
        <w:rPr>
          <w:sz w:val="24"/>
          <w:szCs w:val="24"/>
        </w:rPr>
      </w:pPr>
      <w:r w:rsidRPr="00C96132">
        <w:rPr>
          <w:b/>
          <w:sz w:val="24"/>
          <w:szCs w:val="24"/>
        </w:rPr>
        <w:t>Accreditation:</w:t>
      </w:r>
      <w:r>
        <w:rPr>
          <w:sz w:val="24"/>
          <w:szCs w:val="24"/>
        </w:rPr>
        <w:t xml:space="preserve"> Accreditation is provided by an accreditation body recognised by the European Co-operation for Accreditation. </w:t>
      </w:r>
      <w:r w:rsidR="005D6782">
        <w:rPr>
          <w:sz w:val="24"/>
          <w:szCs w:val="24"/>
        </w:rPr>
        <w:t>The competent authority in Ireland responsible for accreditation is INAB</w:t>
      </w:r>
      <w:r w:rsidR="007D573B">
        <w:rPr>
          <w:sz w:val="24"/>
          <w:szCs w:val="24"/>
        </w:rPr>
        <w:t xml:space="preserve"> </w:t>
      </w:r>
      <w:proofErr w:type="gramStart"/>
      <w:r w:rsidR="007D573B">
        <w:rPr>
          <w:sz w:val="24"/>
          <w:szCs w:val="24"/>
        </w:rPr>
        <w:t xml:space="preserve">at </w:t>
      </w:r>
      <w:r w:rsidR="005D6782">
        <w:rPr>
          <w:sz w:val="24"/>
          <w:szCs w:val="24"/>
        </w:rPr>
        <w:t xml:space="preserve"> </w:t>
      </w:r>
      <w:proofErr w:type="gramEnd"/>
      <w:hyperlink r:id="rId14" w:history="1">
        <w:r w:rsidR="005D6782" w:rsidRPr="00580FBC">
          <w:rPr>
            <w:rStyle w:val="Hyperlink"/>
            <w:sz w:val="24"/>
            <w:szCs w:val="24"/>
          </w:rPr>
          <w:t>www.INAB.ie</w:t>
        </w:r>
      </w:hyperlink>
    </w:p>
    <w:p w14:paraId="60B3B34A" w14:textId="77777777" w:rsidR="0078678F" w:rsidRDefault="002379AF" w:rsidP="002421BA">
      <w:pPr>
        <w:rPr>
          <w:sz w:val="24"/>
          <w:szCs w:val="24"/>
        </w:rPr>
      </w:pPr>
      <w:r w:rsidRPr="00C96132">
        <w:rPr>
          <w:b/>
          <w:sz w:val="24"/>
          <w:szCs w:val="24"/>
        </w:rPr>
        <w:t>Inspection body</w:t>
      </w:r>
      <w:r>
        <w:rPr>
          <w:sz w:val="24"/>
          <w:szCs w:val="24"/>
        </w:rPr>
        <w:t>: In accordance with ADR an inspection body performing inspections, checks and tests shall be appointed by the competent authority</w:t>
      </w:r>
      <w:r w:rsidR="005D6782">
        <w:rPr>
          <w:sz w:val="24"/>
          <w:szCs w:val="24"/>
        </w:rPr>
        <w:t xml:space="preserve"> (HSA)</w:t>
      </w:r>
      <w:r>
        <w:rPr>
          <w:sz w:val="24"/>
          <w:szCs w:val="24"/>
        </w:rPr>
        <w:t xml:space="preserve"> and shall be appropriately accredited to </w:t>
      </w:r>
      <w:r w:rsidR="005D6782">
        <w:rPr>
          <w:sz w:val="24"/>
          <w:szCs w:val="24"/>
        </w:rPr>
        <w:t>EN/</w:t>
      </w:r>
      <w:r>
        <w:rPr>
          <w:sz w:val="24"/>
          <w:szCs w:val="24"/>
        </w:rPr>
        <w:t>ISO 17020</w:t>
      </w:r>
      <w:r w:rsidR="005D6782">
        <w:rPr>
          <w:sz w:val="24"/>
          <w:szCs w:val="24"/>
        </w:rPr>
        <w:t>.</w:t>
      </w:r>
    </w:p>
    <w:p w14:paraId="60B3B34B" w14:textId="77777777" w:rsidR="002421BA" w:rsidRDefault="002421BA" w:rsidP="002421BA"/>
    <w:p w14:paraId="60B3B34C" w14:textId="7D82867C" w:rsidR="00FB5112" w:rsidRDefault="007D573B">
      <w:pPr>
        <w:rPr>
          <w:sz w:val="24"/>
          <w:szCs w:val="24"/>
        </w:rPr>
      </w:pPr>
      <w:r>
        <w:rPr>
          <w:sz w:val="24"/>
          <w:szCs w:val="24"/>
        </w:rPr>
        <w:t>Please not all queries, requests for clari</w:t>
      </w:r>
      <w:r w:rsidR="00323A6F">
        <w:rPr>
          <w:sz w:val="24"/>
          <w:szCs w:val="24"/>
        </w:rPr>
        <w:t>fication etc. should be sent to</w:t>
      </w:r>
      <w:r>
        <w:rPr>
          <w:sz w:val="24"/>
          <w:szCs w:val="24"/>
        </w:rPr>
        <w:t xml:space="preserve"> </w:t>
      </w:r>
      <w:hyperlink r:id="rId15" w:history="1">
        <w:r w:rsidRPr="00580FBC">
          <w:rPr>
            <w:rStyle w:val="Hyperlink"/>
            <w:b/>
            <w:sz w:val="24"/>
            <w:szCs w:val="24"/>
          </w:rPr>
          <w:t>chemicals@hsa.ie</w:t>
        </w:r>
      </w:hyperlink>
      <w:r w:rsidR="00543EDD">
        <w:rPr>
          <w:rStyle w:val="Hyperlink"/>
          <w:b/>
          <w:sz w:val="24"/>
          <w:szCs w:val="24"/>
        </w:rPr>
        <w:t xml:space="preserve"> </w:t>
      </w:r>
      <w:r>
        <w:rPr>
          <w:b/>
          <w:sz w:val="24"/>
          <w:szCs w:val="24"/>
        </w:rPr>
        <w:t xml:space="preserve"> </w:t>
      </w:r>
      <w:r w:rsidR="00323A6F">
        <w:rPr>
          <w:b/>
          <w:sz w:val="24"/>
          <w:szCs w:val="24"/>
        </w:rPr>
        <w:t xml:space="preserve"> </w:t>
      </w:r>
      <w:r w:rsidR="00323A6F" w:rsidRPr="00323A6F">
        <w:rPr>
          <w:sz w:val="24"/>
          <w:szCs w:val="24"/>
        </w:rPr>
        <w:t xml:space="preserve">or </w:t>
      </w:r>
      <w:r w:rsidR="00C96132">
        <w:rPr>
          <w:sz w:val="24"/>
          <w:szCs w:val="24"/>
        </w:rPr>
        <w:t>contact Stephen McGarry at 01</w:t>
      </w:r>
      <w:r w:rsidR="009842F7">
        <w:rPr>
          <w:sz w:val="24"/>
          <w:szCs w:val="24"/>
        </w:rPr>
        <w:t xml:space="preserve"> </w:t>
      </w:r>
      <w:r w:rsidR="00C96132">
        <w:rPr>
          <w:sz w:val="24"/>
          <w:szCs w:val="24"/>
        </w:rPr>
        <w:t>614</w:t>
      </w:r>
      <w:r w:rsidR="009842F7">
        <w:rPr>
          <w:sz w:val="24"/>
          <w:szCs w:val="24"/>
        </w:rPr>
        <w:t xml:space="preserve"> </w:t>
      </w:r>
      <w:r w:rsidR="00C96132">
        <w:rPr>
          <w:sz w:val="24"/>
          <w:szCs w:val="24"/>
        </w:rPr>
        <w:t>7191</w:t>
      </w:r>
      <w:r w:rsidR="00543EDD">
        <w:rPr>
          <w:sz w:val="24"/>
          <w:szCs w:val="24"/>
        </w:rPr>
        <w:t xml:space="preserve">. </w:t>
      </w:r>
    </w:p>
    <w:p w14:paraId="60B3B34D" w14:textId="77777777" w:rsidR="009842F7" w:rsidRDefault="009842F7">
      <w:pPr>
        <w:rPr>
          <w:sz w:val="24"/>
          <w:szCs w:val="24"/>
        </w:rPr>
      </w:pPr>
    </w:p>
    <w:sectPr w:rsidR="009842F7" w:rsidSect="00323A6F">
      <w:pgSz w:w="11906" w:h="16838"/>
      <w:pgMar w:top="851"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Ten-Italic">
    <w:panose1 w:val="00000000000000000000"/>
    <w:charset w:val="00"/>
    <w:family w:val="roman"/>
    <w:notTrueType/>
    <w:pitch w:val="default"/>
    <w:sig w:usb0="00000003" w:usb1="00000000" w:usb2="00000000" w:usb3="00000000" w:csb0="00000001" w:csb1="00000000"/>
  </w:font>
  <w:font w:name="TimesTen-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03AED"/>
    <w:multiLevelType w:val="hybridMultilevel"/>
    <w:tmpl w:val="E14E147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1BA"/>
    <w:rsid w:val="00035DA4"/>
    <w:rsid w:val="00075866"/>
    <w:rsid w:val="000B7560"/>
    <w:rsid w:val="000E73A0"/>
    <w:rsid w:val="001453C3"/>
    <w:rsid w:val="0020145C"/>
    <w:rsid w:val="002379AF"/>
    <w:rsid w:val="002421BA"/>
    <w:rsid w:val="00262EA4"/>
    <w:rsid w:val="002C53FE"/>
    <w:rsid w:val="002E2239"/>
    <w:rsid w:val="00323A6F"/>
    <w:rsid w:val="003D394D"/>
    <w:rsid w:val="004001F4"/>
    <w:rsid w:val="00473C7D"/>
    <w:rsid w:val="005021D9"/>
    <w:rsid w:val="00543EDD"/>
    <w:rsid w:val="005561FE"/>
    <w:rsid w:val="005D6782"/>
    <w:rsid w:val="0078678F"/>
    <w:rsid w:val="007D573B"/>
    <w:rsid w:val="009069D3"/>
    <w:rsid w:val="009842F7"/>
    <w:rsid w:val="00A07BA7"/>
    <w:rsid w:val="00AA7545"/>
    <w:rsid w:val="00B43117"/>
    <w:rsid w:val="00C96132"/>
    <w:rsid w:val="00CB0C3A"/>
    <w:rsid w:val="00CF673A"/>
    <w:rsid w:val="00D30DCF"/>
    <w:rsid w:val="00DA4418"/>
    <w:rsid w:val="00F64A46"/>
    <w:rsid w:val="00FB5112"/>
    <w:rsid w:val="00FD293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3B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1BA"/>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4418"/>
    <w:pPr>
      <w:ind w:left="720"/>
      <w:contextualSpacing/>
    </w:pPr>
  </w:style>
  <w:style w:type="character" w:styleId="Hyperlink">
    <w:name w:val="Hyperlink"/>
    <w:basedOn w:val="DefaultParagraphFont"/>
    <w:uiPriority w:val="99"/>
    <w:unhideWhenUsed/>
    <w:rsid w:val="00035DA4"/>
    <w:rPr>
      <w:color w:val="0000FF" w:themeColor="hyperlink"/>
      <w:u w:val="single"/>
    </w:rPr>
  </w:style>
  <w:style w:type="paragraph" w:styleId="BalloonText">
    <w:name w:val="Balloon Text"/>
    <w:basedOn w:val="Normal"/>
    <w:link w:val="BalloonTextChar"/>
    <w:uiPriority w:val="99"/>
    <w:semiHidden/>
    <w:unhideWhenUsed/>
    <w:rsid w:val="005D67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782"/>
    <w:rPr>
      <w:rFonts w:ascii="Tahoma" w:hAnsi="Tahoma" w:cs="Tahoma"/>
      <w:sz w:val="16"/>
      <w:szCs w:val="16"/>
      <w:lang w:val="en-GB"/>
    </w:rPr>
  </w:style>
  <w:style w:type="character" w:styleId="CommentReference">
    <w:name w:val="annotation reference"/>
    <w:basedOn w:val="DefaultParagraphFont"/>
    <w:uiPriority w:val="99"/>
    <w:semiHidden/>
    <w:unhideWhenUsed/>
    <w:rsid w:val="00543EDD"/>
    <w:rPr>
      <w:sz w:val="16"/>
      <w:szCs w:val="16"/>
    </w:rPr>
  </w:style>
  <w:style w:type="paragraph" w:styleId="CommentText">
    <w:name w:val="annotation text"/>
    <w:basedOn w:val="Normal"/>
    <w:link w:val="CommentTextChar"/>
    <w:uiPriority w:val="99"/>
    <w:semiHidden/>
    <w:unhideWhenUsed/>
    <w:rsid w:val="00543EDD"/>
    <w:pPr>
      <w:spacing w:line="240" w:lineRule="auto"/>
    </w:pPr>
    <w:rPr>
      <w:sz w:val="20"/>
      <w:szCs w:val="20"/>
    </w:rPr>
  </w:style>
  <w:style w:type="character" w:customStyle="1" w:styleId="CommentTextChar">
    <w:name w:val="Comment Text Char"/>
    <w:basedOn w:val="DefaultParagraphFont"/>
    <w:link w:val="CommentText"/>
    <w:uiPriority w:val="99"/>
    <w:semiHidden/>
    <w:rsid w:val="00543EDD"/>
    <w:rPr>
      <w:sz w:val="20"/>
      <w:szCs w:val="20"/>
      <w:lang w:val="en-GB"/>
    </w:rPr>
  </w:style>
  <w:style w:type="paragraph" w:styleId="CommentSubject">
    <w:name w:val="annotation subject"/>
    <w:basedOn w:val="CommentText"/>
    <w:next w:val="CommentText"/>
    <w:link w:val="CommentSubjectChar"/>
    <w:uiPriority w:val="99"/>
    <w:semiHidden/>
    <w:unhideWhenUsed/>
    <w:rsid w:val="00543EDD"/>
    <w:rPr>
      <w:b/>
      <w:bCs/>
    </w:rPr>
  </w:style>
  <w:style w:type="character" w:customStyle="1" w:styleId="CommentSubjectChar">
    <w:name w:val="Comment Subject Char"/>
    <w:basedOn w:val="CommentTextChar"/>
    <w:link w:val="CommentSubject"/>
    <w:uiPriority w:val="99"/>
    <w:semiHidden/>
    <w:rsid w:val="00543EDD"/>
    <w:rPr>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1BA"/>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4418"/>
    <w:pPr>
      <w:ind w:left="720"/>
      <w:contextualSpacing/>
    </w:pPr>
  </w:style>
  <w:style w:type="character" w:styleId="Hyperlink">
    <w:name w:val="Hyperlink"/>
    <w:basedOn w:val="DefaultParagraphFont"/>
    <w:uiPriority w:val="99"/>
    <w:unhideWhenUsed/>
    <w:rsid w:val="00035DA4"/>
    <w:rPr>
      <w:color w:val="0000FF" w:themeColor="hyperlink"/>
      <w:u w:val="single"/>
    </w:rPr>
  </w:style>
  <w:style w:type="paragraph" w:styleId="BalloonText">
    <w:name w:val="Balloon Text"/>
    <w:basedOn w:val="Normal"/>
    <w:link w:val="BalloonTextChar"/>
    <w:uiPriority w:val="99"/>
    <w:semiHidden/>
    <w:unhideWhenUsed/>
    <w:rsid w:val="005D67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782"/>
    <w:rPr>
      <w:rFonts w:ascii="Tahoma" w:hAnsi="Tahoma" w:cs="Tahoma"/>
      <w:sz w:val="16"/>
      <w:szCs w:val="16"/>
      <w:lang w:val="en-GB"/>
    </w:rPr>
  </w:style>
  <w:style w:type="character" w:styleId="CommentReference">
    <w:name w:val="annotation reference"/>
    <w:basedOn w:val="DefaultParagraphFont"/>
    <w:uiPriority w:val="99"/>
    <w:semiHidden/>
    <w:unhideWhenUsed/>
    <w:rsid w:val="00543EDD"/>
    <w:rPr>
      <w:sz w:val="16"/>
      <w:szCs w:val="16"/>
    </w:rPr>
  </w:style>
  <w:style w:type="paragraph" w:styleId="CommentText">
    <w:name w:val="annotation text"/>
    <w:basedOn w:val="Normal"/>
    <w:link w:val="CommentTextChar"/>
    <w:uiPriority w:val="99"/>
    <w:semiHidden/>
    <w:unhideWhenUsed/>
    <w:rsid w:val="00543EDD"/>
    <w:pPr>
      <w:spacing w:line="240" w:lineRule="auto"/>
    </w:pPr>
    <w:rPr>
      <w:sz w:val="20"/>
      <w:szCs w:val="20"/>
    </w:rPr>
  </w:style>
  <w:style w:type="character" w:customStyle="1" w:styleId="CommentTextChar">
    <w:name w:val="Comment Text Char"/>
    <w:basedOn w:val="DefaultParagraphFont"/>
    <w:link w:val="CommentText"/>
    <w:uiPriority w:val="99"/>
    <w:semiHidden/>
    <w:rsid w:val="00543EDD"/>
    <w:rPr>
      <w:sz w:val="20"/>
      <w:szCs w:val="20"/>
      <w:lang w:val="en-GB"/>
    </w:rPr>
  </w:style>
  <w:style w:type="paragraph" w:styleId="CommentSubject">
    <w:name w:val="annotation subject"/>
    <w:basedOn w:val="CommentText"/>
    <w:next w:val="CommentText"/>
    <w:link w:val="CommentSubjectChar"/>
    <w:uiPriority w:val="99"/>
    <w:semiHidden/>
    <w:unhideWhenUsed/>
    <w:rsid w:val="00543EDD"/>
    <w:rPr>
      <w:b/>
      <w:bCs/>
    </w:rPr>
  </w:style>
  <w:style w:type="character" w:customStyle="1" w:styleId="CommentSubjectChar">
    <w:name w:val="Comment Subject Char"/>
    <w:basedOn w:val="CommentTextChar"/>
    <w:link w:val="CommentSubject"/>
    <w:uiPriority w:val="99"/>
    <w:semiHidden/>
    <w:rsid w:val="00543EDD"/>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191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hsa.ie/eng/Your_Industry/ADR_-Road_Transport_of_Dangerous_Good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hemicals@hsa.i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1.jpg"/><Relationship Id="rId5" Type="http://schemas.openxmlformats.org/officeDocument/2006/relationships/customXml" Target="../customXml/item5.xml"/><Relationship Id="rId15" Type="http://schemas.openxmlformats.org/officeDocument/2006/relationships/hyperlink" Target="mailto:chemicals@hsa.ie"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INAB.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HSA Document" ma:contentTypeID="0x010100F1BA95422BE1A64DA19DE90A58AEB6020004821020D074444498820020E87F4316" ma:contentTypeVersion="50" ma:contentTypeDescription="HSA Document - base content type all document in ShareFlow must inherit from." ma:contentTypeScope="" ma:versionID="4cd5623be35805ee89e2ab96e93d1c54">
  <xsd:schema xmlns:xsd="http://www.w3.org/2001/XMLSchema" xmlns:xs="http://www.w3.org/2001/XMLSchema" xmlns:p="http://schemas.microsoft.com/office/2006/metadata/properties" xmlns:ns1="http://schemas.microsoft.com/sharepoint/v3" xmlns:ns2="f2722de8-a3c4-44f7-809c-5aae864989b7" xmlns:ns4="http://schemas.microsoft.com/sharepoint/v4" targetNamespace="http://schemas.microsoft.com/office/2006/metadata/properties" ma:root="true" ma:fieldsID="d7e9e295fc8615c6ad314752e583f02a" ns1:_="" ns2:_="" ns4:_="">
    <xsd:import namespace="http://schemas.microsoft.com/sharepoint/v3"/>
    <xsd:import namespace="f2722de8-a3c4-44f7-809c-5aae864989b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l0439d673390432c8f4760c5a455ac93" minOccurs="0"/>
                <xsd:element ref="ns2:TaxCatchAll" minOccurs="0"/>
                <xsd:element ref="ns2:TaxCatchAllLabel" minOccurs="0"/>
                <xsd:element ref="ns2:Date1"/>
                <xsd:element ref="ns2:n0931430ca494154b9c352ba38783a91" minOccurs="0"/>
                <xsd:element ref="ns2:j3dcd20625fb4e509c8810f6c12f130a" minOccurs="0"/>
                <xsd:element ref="ns1:PublishingExpirationDate" minOccurs="0"/>
                <xsd:element ref="ns1:PublishingStartDate" minOccurs="0"/>
                <xsd:element ref="ns4: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1" nillable="true" ma:displayName="Scheduling End Date" ma:internalName="PublishingExpirationDate">
      <xsd:simpleType>
        <xsd:restriction base="dms:Unknown"/>
      </xsd:simpleType>
    </xsd:element>
    <xsd:element name="PublishingStartDate" ma:index="22" nillable="true" ma:displayName="Scheduling Start Date" ma:internalName="PublishingStartDate">
      <xsd:simpleType>
        <xsd:restriction base="dms:Unknown"/>
      </xsd:simpleType>
    </xsd:element>
    <xsd:element name="_vti_ItemDeclaredRecord" ma:index="24" nillable="true" ma:displayName="Declared Record" ma:hidden="true" ma:internalName="_vti_ItemDeclaredRecord" ma:readOnly="true">
      <xsd:simpleType>
        <xsd:restriction base="dms:DateTime"/>
      </xsd:simpleType>
    </xsd:element>
    <xsd:element name="_vti_ItemHoldRecordStatus" ma:index="25"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2722de8-a3c4-44f7-809c-5aae864989b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0439d673390432c8f4760c5a455ac93" ma:index="11" ma:taxonomy="true" ma:internalName="l0439d673390432c8f4760c5a455ac93" ma:taxonomyFieldName="Classification_x0020_Scheme" ma:displayName="Classification Scheme" ma:indexed="true" ma:default="" ma:fieldId="{50439d67-3390-432c-8f47-60c5a455ac93}" ma:sspId="1d7cc777-1957-431e-8bcf-ecabe01d98d4" ma:termSetId="9b95482a-f11c-471e-9c32-a86f81c894e6" ma:anchorId="d61b4561-7c78-4f46-b2ef-ef24f925676f" ma:open="false" ma:isKeyword="false">
      <xsd:complexType>
        <xsd:sequence>
          <xsd:element ref="pc:Terms" minOccurs="0" maxOccurs="1"/>
        </xsd:sequence>
      </xsd:complexType>
    </xsd:element>
    <xsd:element name="TaxCatchAll" ma:index="12" nillable="true" ma:displayName="Taxonomy Catch All Column" ma:description="" ma:hidden="true" ma:list="{a674565b-251d-49f1-bba0-58784c551697}" ma:internalName="TaxCatchAll" ma:showField="CatchAllData" ma:web="f2722de8-a3c4-44f7-809c-5aae864989b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a674565b-251d-49f1-bba0-58784c551697}" ma:internalName="TaxCatchAllLabel" ma:readOnly="true" ma:showField="CatchAllDataLabel" ma:web="f2722de8-a3c4-44f7-809c-5aae864989b7">
      <xsd:complexType>
        <xsd:complexContent>
          <xsd:extension base="dms:MultiChoiceLookup">
            <xsd:sequence>
              <xsd:element name="Value" type="dms:Lookup" maxOccurs="unbounded" minOccurs="0" nillable="true"/>
            </xsd:sequence>
          </xsd:extension>
        </xsd:complexContent>
      </xsd:complexType>
    </xsd:element>
    <xsd:element name="Date1" ma:index="15" ma:displayName="Date" ma:default="[today]" ma:format="DateOnly" ma:internalName="Date1" ma:readOnly="false">
      <xsd:simpleType>
        <xsd:restriction base="dms:DateTime"/>
      </xsd:simpleType>
    </xsd:element>
    <xsd:element name="n0931430ca494154b9c352ba38783a91" ma:index="17" ma:taxonomy="true" ma:internalName="n0931430ca494154b9c352ba38783a91" ma:taxonomyFieldName="Record_x0020_Type" ma:displayName="Record Type" ma:indexed="true" ma:default="" ma:fieldId="{70931430-ca49-4154-b9c3-52ba38783a91}" ma:sspId="1d7cc777-1957-431e-8bcf-ecabe01d98d4" ma:termSetId="09d66c77-7bd2-4ff3-b4ba-fcee43436db0" ma:anchorId="00000000-0000-0000-0000-000000000000" ma:open="false" ma:isKeyword="false">
      <xsd:complexType>
        <xsd:sequence>
          <xsd:element ref="pc:Terms" minOccurs="0" maxOccurs="1"/>
        </xsd:sequence>
      </xsd:complexType>
    </xsd:element>
    <xsd:element name="j3dcd20625fb4e509c8810f6c12f130a" ma:index="19" nillable="true" ma:taxonomy="true" ma:internalName="j3dcd20625fb4e509c8810f6c12f130a" ma:taxonomyFieldName="Year" ma:displayName="Year" ma:indexed="true" ma:default="4533;#2014|10cd4d3c-1524-409f-b421-2aa0d201bbaa" ma:fieldId="{33dcd206-25fb-4e50-9c88-10f6c12f130a}" ma:sspId="1d7cc777-1957-431e-8bcf-ecabe01d98d4" ma:termSetId="2cffe675-3845-4e8d-9e8d-ef5ead1e2fd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axOccurs="1" ma:index="16" ma:displayName="Author"/>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j3dcd20625fb4e509c8810f6c12f130a xmlns="f2722de8-a3c4-44f7-809c-5aae864989b7">
      <Terms xmlns="http://schemas.microsoft.com/office/infopath/2007/PartnerControls">
        <TermInfo xmlns="http://schemas.microsoft.com/office/infopath/2007/PartnerControls">
          <TermName xmlns="http://schemas.microsoft.com/office/infopath/2007/PartnerControls">2014</TermName>
          <TermId xmlns="http://schemas.microsoft.com/office/infopath/2007/PartnerControls">10cd4d3c-1524-409f-b421-2aa0d201bbaa</TermId>
        </TermInfo>
      </Terms>
    </j3dcd20625fb4e509c8810f6c12f130a>
    <TaxCatchAll xmlns="f2722de8-a3c4-44f7-809c-5aae864989b7">
      <Value>2989</Value>
      <Value>58</Value>
      <Value>4533</Value>
    </TaxCatchAll>
    <IconOverlay xmlns="http://schemas.microsoft.com/sharepoint/v4" xsi:nil="true"/>
    <Date1 xmlns="f2722de8-a3c4-44f7-809c-5aae864989b7">2014-04-14T13:14:41+00:00</Date1>
    <PublishingExpirationDate xmlns="http://schemas.microsoft.com/sharepoint/v3" xsi:nil="true"/>
    <n0931430ca494154b9c352ba38783a91 xmlns="f2722de8-a3c4-44f7-809c-5aae864989b7">
      <Terms xmlns="http://schemas.microsoft.com/office/infopath/2007/PartnerControls">
        <TermInfo xmlns="http://schemas.microsoft.com/office/infopath/2007/PartnerControls">
          <TermName xmlns="http://schemas.microsoft.com/office/infopath/2007/PartnerControls">Draft (dft)</TermName>
          <TermId xmlns="http://schemas.microsoft.com/office/infopath/2007/PartnerControls">13a0ea8d-52df-4b03-b25d-1badd40f32da</TermId>
        </TermInfo>
      </Terms>
    </n0931430ca494154b9c352ba38783a91>
    <PublishingStartDate xmlns="http://schemas.microsoft.com/sharepoint/v3" xsi:nil="true"/>
    <l0439d673390432c8f4760c5a455ac93 xmlns="f2722de8-a3c4-44f7-809c-5aae864989b7">
      <Terms xmlns="http://schemas.microsoft.com/office/infopath/2007/PartnerControls">
        <TermInfo xmlns="http://schemas.microsoft.com/office/infopath/2007/PartnerControls">
          <TermName xmlns="http://schemas.microsoft.com/office/infopath/2007/PartnerControls">CDGRR CA ＆ Legislation</TermName>
          <TermId xmlns="http://schemas.microsoft.com/office/infopath/2007/PartnerControls">b0201cc4-8951-40e1-ac3b-d6535085358b</TermId>
        </TermInfo>
      </Terms>
    </l0439d673390432c8f4760c5a455ac93>
    <_dlc_DocId xmlns="f2722de8-a3c4-44f7-809c-5aae864989b7">RVSECDK7SQEP-368-37306</_dlc_DocId>
    <_dlc_DocIdUrl xmlns="f2722de8-a3c4-44f7-809c-5aae864989b7">
      <Url>http://shareflow/CBS/SupplyTransport/_layouts/DocIdRedir.aspx?ID=RVSECDK7SQEP-368-37306</Url>
      <Description>RVSECDK7SQEP-368-37306</Description>
    </_dlc_DocIdUrl>
  </documentManagement>
</p:properti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EDDDE5-A078-4F47-9BDD-3D775C8A66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722de8-a3c4-44f7-809c-5aae864989b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9E4F35-DE34-4343-B6ED-87E0783D4244}">
  <ds:schemaRefs>
    <ds:schemaRef ds:uri="http://schemas.microsoft.com/sharepoint/events"/>
  </ds:schemaRefs>
</ds:datastoreItem>
</file>

<file path=customXml/itemProps3.xml><?xml version="1.0" encoding="utf-8"?>
<ds:datastoreItem xmlns:ds="http://schemas.openxmlformats.org/officeDocument/2006/customXml" ds:itemID="{EF8729A6-0D29-43C4-8E02-44191E345444}">
  <ds:schemaRefs>
    <ds:schemaRef ds:uri="http://schemas.microsoft.com/office/2006/metadata/properties"/>
    <ds:schemaRef ds:uri="http://schemas.microsoft.com/office/infopath/2007/PartnerControls"/>
    <ds:schemaRef ds:uri="f2722de8-a3c4-44f7-809c-5aae864989b7"/>
    <ds:schemaRef ds:uri="http://schemas.microsoft.com/sharepoint/v4"/>
    <ds:schemaRef ds:uri="http://schemas.microsoft.com/sharepoint/v3"/>
  </ds:schemaRefs>
</ds:datastoreItem>
</file>

<file path=customXml/itemProps4.xml><?xml version="1.0" encoding="utf-8"?>
<ds:datastoreItem xmlns:ds="http://schemas.openxmlformats.org/officeDocument/2006/customXml" ds:itemID="{B4545C5A-EC57-4101-9219-B6AE4CAF888C}">
  <ds:schemaRefs>
    <ds:schemaRef ds:uri="http://schemas.microsoft.com/office/2006/metadata/customXsn"/>
  </ds:schemaRefs>
</ds:datastoreItem>
</file>

<file path=customXml/itemProps5.xml><?xml version="1.0" encoding="utf-8"?>
<ds:datastoreItem xmlns:ds="http://schemas.openxmlformats.org/officeDocument/2006/customXml" ds:itemID="{3E28209A-73F4-44EB-A4BD-FE964C3DB1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1465</Words>
  <Characters>8351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industry consultation ADR tanks smg 14apr2014.docx</vt:lpstr>
    </vt:vector>
  </TitlesOfParts>
  <Company>HSA</Company>
  <LinksUpToDate>false</LinksUpToDate>
  <CharactersWithSpaces>9797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industry consultation ADR tanks smg 14apr2014.docx</dc:title>
  <dc:creator>smcgarry</dc:creator>
  <cp:lastModifiedBy>Jean Shannon</cp:lastModifiedBy>
  <cp:revision>2</cp:revision>
  <cp:lastPrinted>2014-05-07T15:24:00Z</cp:lastPrinted>
  <dcterms:created xsi:type="dcterms:W3CDTF">2014-05-22T13:26:00Z</dcterms:created>
  <dcterms:modified xsi:type="dcterms:W3CDTF">2014-05-22T13:26:00Z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0x010100F1BA95422BE1A64DA19DE90A58AEB6020004821020D074444498820020E87F4316</vt:lpwstr>
  </property>
  <property fmtid="{D5CDD505-2E9C-101B-9397-08002B2CF9AE}" pid="3" name="Year">
    <vt:lpwstr>4533;#2014|10cd4d3c-1524-409f-b421-2aa0d201bbaa</vt:lpwstr>
  </property>
  <property fmtid="{D5CDD505-2E9C-101B-9397-08002B2CF9AE}" pid="4" name="_dlc_DocIdItemGuid">
    <vt:lpwstr>1ceb96e1-fca6-4305-bc16-6828171b6916</vt:lpwstr>
  </property>
  <property fmtid="{D5CDD505-2E9C-101B-9397-08002B2CF9AE}" pid="5" name="Classification Scheme">
    <vt:lpwstr>2989;#CDGRR CA ＆ Legislation|b0201cc4-8951-40e1-ac3b-d6535085358b</vt:lpwstr>
  </property>
  <property fmtid="{D5CDD505-2E9C-101B-9397-08002B2CF9AE}" pid="6" name="Record Type">
    <vt:lpwstr>58;#Draft (dft)|13a0ea8d-52df-4b03-b25d-1badd40f32da</vt:lpwstr>
  </property>
</Properties>
</file>