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2CA" w:rsidRPr="003037E5" w:rsidRDefault="005602CA">
      <w:pPr>
        <w:pStyle w:val="BodyText"/>
        <w:spacing w:before="8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47"/>
        <w:gridCol w:w="1072"/>
        <w:gridCol w:w="4370"/>
        <w:gridCol w:w="907"/>
        <w:gridCol w:w="2551"/>
        <w:gridCol w:w="1417"/>
        <w:gridCol w:w="1417"/>
      </w:tblGrid>
      <w:tr w:rsidR="005602CA" w:rsidRPr="003037E5" w:rsidTr="003037E5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02CA" w:rsidRPr="003037E5" w:rsidRDefault="002C1D7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3037E5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02CA" w:rsidRPr="003037E5" w:rsidRDefault="002C1D71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3037E5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602CA" w:rsidRPr="003037E5" w:rsidRDefault="002C1D71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3037E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02CA" w:rsidRPr="003037E5" w:rsidRDefault="002C1D71">
            <w:pPr>
              <w:pStyle w:val="TableParagraph"/>
              <w:spacing w:before="3" w:line="220" w:lineRule="auto"/>
              <w:ind w:left="61" w:right="131"/>
              <w:rPr>
                <w:rFonts w:asciiTheme="minorHAnsi" w:hAnsiTheme="minorHAnsi" w:cstheme="minorHAnsi"/>
                <w:b/>
                <w:sz w:val="19"/>
              </w:rPr>
            </w:pPr>
            <w:r w:rsidRPr="003037E5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02CA" w:rsidRPr="003037E5" w:rsidRDefault="002C1D71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3037E5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5602CA" w:rsidRPr="003037E5" w:rsidRDefault="002C1D71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3037E5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602CA" w:rsidRPr="003037E5" w:rsidRDefault="002C1D71">
            <w:pPr>
              <w:pStyle w:val="TableParagraph"/>
              <w:spacing w:before="8" w:line="249" w:lineRule="auto"/>
              <w:ind w:left="62" w:right="50"/>
              <w:rPr>
                <w:rFonts w:asciiTheme="minorHAnsi" w:hAnsiTheme="minorHAnsi" w:cstheme="minorHAnsi"/>
                <w:b/>
                <w:sz w:val="16"/>
              </w:rPr>
            </w:pPr>
            <w:r w:rsidRPr="003037E5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3037E5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3037E5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37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02CA" w:rsidRPr="003037E5" w:rsidRDefault="002C1D71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3037E5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02CA" w:rsidRPr="003037E5" w:rsidRDefault="002C1D71">
            <w:pPr>
              <w:pStyle w:val="TableParagraph"/>
              <w:spacing w:before="3" w:line="220" w:lineRule="auto"/>
              <w:ind w:left="62" w:right="97"/>
              <w:rPr>
                <w:rFonts w:asciiTheme="minorHAnsi" w:hAnsiTheme="minorHAnsi" w:cstheme="minorHAnsi"/>
                <w:b/>
                <w:sz w:val="19"/>
              </w:rPr>
            </w:pPr>
            <w:r w:rsidRPr="003037E5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3037E5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3037E5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3037E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3037E5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5602CA" w:rsidRPr="003037E5" w:rsidRDefault="002C1D71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3037E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02CA" w:rsidRPr="003037E5" w:rsidRDefault="002C1D71">
            <w:pPr>
              <w:pStyle w:val="TableParagraph"/>
              <w:spacing w:before="29" w:line="189" w:lineRule="auto"/>
              <w:ind w:left="62" w:right="104"/>
              <w:rPr>
                <w:rFonts w:asciiTheme="minorHAnsi" w:hAnsiTheme="minorHAnsi" w:cstheme="minorHAnsi"/>
                <w:b/>
                <w:sz w:val="19"/>
              </w:rPr>
            </w:pPr>
            <w:r w:rsidRPr="003037E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3037E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3037E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3037E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3037E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3037E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3037E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02CA" w:rsidRPr="003037E5" w:rsidRDefault="002C1D71">
            <w:pPr>
              <w:pStyle w:val="TableParagraph"/>
              <w:spacing w:before="3" w:line="220" w:lineRule="auto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3037E5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02CA" w:rsidRPr="003037E5" w:rsidRDefault="002C1D71">
            <w:pPr>
              <w:pStyle w:val="TableParagraph"/>
              <w:spacing w:before="3" w:line="220" w:lineRule="auto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3037E5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3037E5" w:rsidRPr="003037E5" w:rsidTr="00D25C8B">
        <w:trPr>
          <w:trHeight w:val="689"/>
        </w:trPr>
        <w:tc>
          <w:tcPr>
            <w:tcW w:w="1247" w:type="dxa"/>
            <w:vMerge w:val="restart"/>
          </w:tcPr>
          <w:p w:rsidR="003037E5" w:rsidRPr="003037E5" w:rsidRDefault="003037E5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Stress -</w:t>
            </w:r>
          </w:p>
          <w:p w:rsidR="003037E5" w:rsidRPr="003037E5" w:rsidRDefault="003037E5">
            <w:pPr>
              <w:pStyle w:val="TableParagraph"/>
              <w:spacing w:before="172"/>
              <w:ind w:left="56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Demands</w:t>
            </w:r>
          </w:p>
          <w:p w:rsidR="003037E5" w:rsidRPr="003037E5" w:rsidRDefault="003037E5">
            <w:pPr>
              <w:pStyle w:val="TableParagraph"/>
              <w:spacing w:before="110" w:line="420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Control Change</w:t>
            </w:r>
          </w:p>
          <w:p w:rsidR="003037E5" w:rsidRPr="003037E5" w:rsidRDefault="003037E5">
            <w:pPr>
              <w:pStyle w:val="TableParagraph"/>
              <w:spacing w:before="2"/>
              <w:ind w:left="56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Role</w:t>
            </w:r>
          </w:p>
          <w:p w:rsidR="003037E5" w:rsidRPr="003037E5" w:rsidRDefault="003037E5">
            <w:pPr>
              <w:pStyle w:val="TableParagraph"/>
              <w:spacing w:before="110"/>
              <w:ind w:left="56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Relationships</w:t>
            </w:r>
          </w:p>
          <w:p w:rsidR="003037E5" w:rsidRPr="003037E5" w:rsidRDefault="003037E5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:rsidR="003037E5" w:rsidRPr="003037E5" w:rsidRDefault="003037E5">
            <w:pPr>
              <w:pStyle w:val="TableParagraph"/>
              <w:spacing w:line="211" w:lineRule="auto"/>
              <w:ind w:left="56" w:right="365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Available support</w:t>
            </w:r>
          </w:p>
          <w:p w:rsidR="003037E5" w:rsidRPr="003037E5" w:rsidRDefault="003037E5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:rsidR="003037E5" w:rsidRPr="003037E5" w:rsidRDefault="003037E5">
            <w:pPr>
              <w:pStyle w:val="TableParagraph"/>
              <w:spacing w:line="211" w:lineRule="auto"/>
              <w:ind w:left="56" w:right="91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Stressful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work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>Environment</w:t>
            </w:r>
          </w:p>
          <w:p w:rsidR="003037E5" w:rsidRPr="003037E5" w:rsidRDefault="003037E5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:rsidR="003037E5" w:rsidRPr="003037E5" w:rsidRDefault="003037E5" w:rsidP="00D25C8B">
            <w:pPr>
              <w:pStyle w:val="TableParagraph"/>
              <w:spacing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Critical incident</w:t>
            </w:r>
          </w:p>
        </w:tc>
        <w:tc>
          <w:tcPr>
            <w:tcW w:w="907" w:type="dxa"/>
            <w:vMerge w:val="restart"/>
          </w:tcPr>
          <w:p w:rsidR="003037E5" w:rsidRPr="003037E5" w:rsidRDefault="003037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3037E5" w:rsidRPr="003037E5" w:rsidRDefault="003037E5">
            <w:pPr>
              <w:pStyle w:val="TableParagraph"/>
              <w:spacing w:before="33" w:line="211" w:lineRule="auto"/>
              <w:ind w:right="287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Increased absences</w:t>
            </w:r>
          </w:p>
          <w:p w:rsidR="003037E5" w:rsidRPr="003037E5" w:rsidRDefault="003037E5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:rsidR="003037E5" w:rsidRPr="003037E5" w:rsidRDefault="003037E5">
            <w:pPr>
              <w:pStyle w:val="TableParagraph"/>
              <w:spacing w:line="211" w:lineRule="auto"/>
              <w:ind w:right="287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Increased conflicts</w:t>
            </w:r>
          </w:p>
          <w:p w:rsidR="003037E5" w:rsidRPr="003037E5" w:rsidRDefault="003037E5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:rsidR="003037E5" w:rsidRPr="003037E5" w:rsidRDefault="003037E5">
            <w:pPr>
              <w:pStyle w:val="TableParagraph"/>
              <w:spacing w:line="211" w:lineRule="auto"/>
              <w:ind w:right="266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Increased anger/ emotional upset</w:t>
            </w:r>
          </w:p>
          <w:p w:rsidR="003037E5" w:rsidRPr="003037E5" w:rsidRDefault="003037E5">
            <w:pPr>
              <w:pStyle w:val="TableParagraph"/>
              <w:spacing w:line="211" w:lineRule="auto"/>
              <w:ind w:right="381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for those effected</w:t>
            </w:r>
          </w:p>
          <w:p w:rsidR="003037E5" w:rsidRPr="003037E5" w:rsidRDefault="003037E5">
            <w:pPr>
              <w:pStyle w:val="TableParagraph"/>
              <w:spacing w:before="172" w:line="420" w:lineRule="auto"/>
              <w:ind w:right="156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Isolation </w:t>
            </w:r>
            <w:r w:rsidR="00641D46">
              <w:rPr>
                <w:rFonts w:asciiTheme="minorHAnsi" w:hAnsiTheme="minorHAnsi" w:cstheme="minorHAnsi"/>
                <w:spacing w:val="-6"/>
                <w:sz w:val="19"/>
              </w:rPr>
              <w:br/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>Low</w:t>
            </w:r>
            <w:r w:rsidRPr="003037E5">
              <w:rPr>
                <w:rFonts w:asciiTheme="minorHAnsi" w:hAnsiTheme="minorHAnsi" w:cstheme="minorHAnsi"/>
                <w:spacing w:val="-1"/>
                <w:sz w:val="19"/>
              </w:rPr>
              <w:t xml:space="preserve"> </w:t>
            </w:r>
            <w:r w:rsidRPr="003037E5">
              <w:rPr>
                <w:rFonts w:asciiTheme="minorHAnsi" w:hAnsiTheme="minorHAnsi" w:cstheme="minorHAnsi"/>
                <w:spacing w:val="-9"/>
                <w:sz w:val="19"/>
              </w:rPr>
              <w:t>morale</w:t>
            </w:r>
          </w:p>
          <w:p w:rsidR="003037E5" w:rsidRPr="003037E5" w:rsidRDefault="003037E5">
            <w:pPr>
              <w:pStyle w:val="TableParagraph"/>
              <w:spacing w:before="26" w:line="211" w:lineRule="auto"/>
              <w:ind w:right="141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Effects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on physical health, </w:t>
            </w:r>
            <w:r w:rsidRPr="003037E5">
              <w:rPr>
                <w:rFonts w:asciiTheme="minorHAnsi" w:hAnsiTheme="minorHAnsi" w:cstheme="minorHAnsi"/>
                <w:spacing w:val="-8"/>
                <w:sz w:val="19"/>
              </w:rPr>
              <w:t xml:space="preserve">(e.g.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raised </w:t>
            </w:r>
            <w:r w:rsidRPr="003037E5">
              <w:rPr>
                <w:rFonts w:asciiTheme="minorHAnsi" w:hAnsiTheme="minorHAnsi" w:cstheme="minorHAnsi"/>
                <w:spacing w:val="-8"/>
                <w:sz w:val="19"/>
              </w:rPr>
              <w:t xml:space="preserve">blood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pressure, tension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>headaches)</w:t>
            </w:r>
          </w:p>
          <w:p w:rsidR="003037E5" w:rsidRPr="003037E5" w:rsidRDefault="003037E5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:rsidR="003037E5" w:rsidRPr="003037E5" w:rsidRDefault="003037E5">
            <w:pPr>
              <w:pStyle w:val="TableParagraph"/>
              <w:spacing w:line="211" w:lineRule="auto"/>
              <w:ind w:right="156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Effects on mental health, (e.g. anxiety, depression, insomnia)</w:t>
            </w:r>
          </w:p>
        </w:tc>
        <w:tc>
          <w:tcPr>
            <w:tcW w:w="1072" w:type="dxa"/>
          </w:tcPr>
          <w:p w:rsidR="003037E5" w:rsidRPr="003037E5" w:rsidRDefault="003037E5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70" w:type="dxa"/>
          </w:tcPr>
          <w:p w:rsidR="003037E5" w:rsidRPr="003037E5" w:rsidRDefault="003037E5">
            <w:pPr>
              <w:pStyle w:val="TableParagraph"/>
              <w:spacing w:before="34" w:line="211" w:lineRule="auto"/>
              <w:ind w:right="122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Work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>Positive online tool</w:t>
            </w:r>
            <w:r w:rsidRPr="003037E5">
              <w:rPr>
                <w:rFonts w:asciiTheme="minorHAnsi" w:hAnsiTheme="minorHAnsi" w:cstheme="minorHAnsi"/>
                <w:spacing w:val="-5"/>
                <w:position w:val="6"/>
                <w:sz w:val="11"/>
              </w:rPr>
              <w:t>12</w:t>
            </w:r>
            <w:r w:rsidR="00641D46">
              <w:rPr>
                <w:rFonts w:asciiTheme="minorHAnsi" w:hAnsiTheme="minorHAnsi" w:cstheme="minorHAnsi"/>
                <w:spacing w:val="-5"/>
                <w:position w:val="6"/>
                <w:sz w:val="11"/>
              </w:rPr>
              <w:t xml:space="preserve"> </w:t>
            </w:r>
            <w:bookmarkStart w:id="0" w:name="_GoBack"/>
            <w:bookmarkEnd w:id="0"/>
            <w:r w:rsidRPr="003037E5">
              <w:rPr>
                <w:rFonts w:asciiTheme="minorHAnsi" w:hAnsiTheme="minorHAnsi" w:cstheme="minorHAnsi"/>
                <w:spacing w:val="-5"/>
                <w:position w:val="6"/>
                <w:sz w:val="11"/>
              </w:rPr>
              <w:t xml:space="preserve"> </w:t>
            </w: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used to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assist with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risk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assessment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requirements where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workplace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stress </w:t>
            </w: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>concerned</w:t>
            </w:r>
          </w:p>
        </w:tc>
        <w:tc>
          <w:tcPr>
            <w:tcW w:w="907" w:type="dxa"/>
            <w:vMerge w:val="restart"/>
          </w:tcPr>
          <w:p w:rsidR="003037E5" w:rsidRPr="003037E5" w:rsidRDefault="003037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3037E5" w:rsidRPr="003037E5" w:rsidRDefault="003037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3037E5" w:rsidRPr="003037E5" w:rsidRDefault="003037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3037E5" w:rsidRPr="003037E5" w:rsidRDefault="003037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3037E5" w:rsidRPr="003037E5" w:rsidTr="00D25C8B">
        <w:trPr>
          <w:trHeight w:val="689"/>
        </w:trPr>
        <w:tc>
          <w:tcPr>
            <w:tcW w:w="1247" w:type="dxa"/>
            <w:vMerge/>
          </w:tcPr>
          <w:p w:rsidR="003037E5" w:rsidRPr="003037E5" w:rsidRDefault="003037E5" w:rsidP="00D25C8B">
            <w:pPr>
              <w:pStyle w:val="TableParagraph"/>
              <w:spacing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</w:tcPr>
          <w:p w:rsidR="003037E5" w:rsidRPr="003037E5" w:rsidRDefault="003037E5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70" w:type="dxa"/>
          </w:tcPr>
          <w:p w:rsidR="003037E5" w:rsidRPr="003037E5" w:rsidRDefault="003037E5">
            <w:pPr>
              <w:pStyle w:val="TableParagraph"/>
              <w:spacing w:before="34" w:line="211" w:lineRule="auto"/>
              <w:ind w:right="43"/>
              <w:jc w:val="both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school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has </w:t>
            </w:r>
            <w:r w:rsidRPr="003037E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policy </w:t>
            </w: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dignity </w:t>
            </w: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>the</w:t>
            </w:r>
            <w:r w:rsidRPr="003037E5">
              <w:rPr>
                <w:rFonts w:asciiTheme="minorHAnsi" w:hAnsiTheme="minorHAnsi" w:cstheme="minorHAnsi"/>
                <w:spacing w:val="-36"/>
                <w:sz w:val="19"/>
              </w:rPr>
              <w:t xml:space="preserve">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workplace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>which</w:t>
            </w:r>
            <w:r w:rsidRPr="003037E5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>is</w:t>
            </w:r>
            <w:r w:rsidRPr="003037E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>communicated</w:t>
            </w:r>
            <w:r w:rsidRPr="003037E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>to</w:t>
            </w:r>
            <w:r w:rsidRPr="003037E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>all</w:t>
            </w:r>
            <w:r w:rsidRPr="003037E5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>staff</w:t>
            </w:r>
            <w:r w:rsidRPr="003037E5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3037E5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>displayed</w:t>
            </w:r>
            <w:r w:rsidRPr="003037E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in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>staff</w:t>
            </w:r>
            <w:r w:rsidRPr="003037E5">
              <w:rPr>
                <w:rFonts w:asciiTheme="minorHAnsi" w:hAnsiTheme="minorHAnsi" w:cstheme="minorHAnsi"/>
                <w:spacing w:val="-21"/>
                <w:sz w:val="19"/>
              </w:rPr>
              <w:t xml:space="preserve"> </w:t>
            </w:r>
            <w:r w:rsidRPr="003037E5">
              <w:rPr>
                <w:rFonts w:asciiTheme="minorHAnsi" w:hAnsiTheme="minorHAnsi" w:cstheme="minorHAnsi"/>
                <w:spacing w:val="-7"/>
                <w:sz w:val="19"/>
              </w:rPr>
              <w:t>room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037E5" w:rsidRPr="003037E5" w:rsidTr="00C738ED">
        <w:trPr>
          <w:trHeight w:val="489"/>
        </w:trPr>
        <w:tc>
          <w:tcPr>
            <w:tcW w:w="1247" w:type="dxa"/>
            <w:vMerge/>
          </w:tcPr>
          <w:p w:rsidR="003037E5" w:rsidRPr="003037E5" w:rsidRDefault="003037E5" w:rsidP="00D25C8B">
            <w:pPr>
              <w:pStyle w:val="TableParagraph"/>
              <w:spacing w:line="211" w:lineRule="auto"/>
              <w:ind w:left="56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  <w:vMerge w:val="restart"/>
          </w:tcPr>
          <w:p w:rsidR="003037E5" w:rsidRPr="003037E5" w:rsidRDefault="003037E5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70" w:type="dxa"/>
          </w:tcPr>
          <w:p w:rsidR="003037E5" w:rsidRPr="003037E5" w:rsidRDefault="003037E5">
            <w:pPr>
              <w:pStyle w:val="TableParagraph"/>
              <w:spacing w:before="34" w:line="211" w:lineRule="auto"/>
              <w:ind w:right="438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Employee’s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serious health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safety concerns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about their work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>environment are addressed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037E5" w:rsidRPr="003037E5" w:rsidTr="00C738ED">
        <w:trPr>
          <w:trHeight w:val="889"/>
        </w:trPr>
        <w:tc>
          <w:tcPr>
            <w:tcW w:w="1247" w:type="dxa"/>
            <w:vMerge/>
          </w:tcPr>
          <w:p w:rsidR="003037E5" w:rsidRPr="003037E5" w:rsidRDefault="003037E5">
            <w:pPr>
              <w:pStyle w:val="TableParagraph"/>
              <w:spacing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  <w:vMerge/>
          </w:tcPr>
          <w:p w:rsidR="003037E5" w:rsidRPr="003037E5" w:rsidRDefault="003037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70" w:type="dxa"/>
          </w:tcPr>
          <w:p w:rsidR="003037E5" w:rsidRPr="003037E5" w:rsidRDefault="003037E5">
            <w:pPr>
              <w:pStyle w:val="TableParagraph"/>
              <w:spacing w:before="34" w:line="211" w:lineRule="auto"/>
              <w:ind w:right="438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Supports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available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who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indicate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bone </w:t>
            </w: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 xml:space="preserve">fide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issues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stressors from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>work</w:t>
            </w:r>
          </w:p>
          <w:p w:rsidR="003037E5" w:rsidRPr="003037E5" w:rsidRDefault="003037E5">
            <w:pPr>
              <w:pStyle w:val="TableParagraph"/>
              <w:spacing w:line="211" w:lineRule="auto"/>
              <w:ind w:right="122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environment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cannot </w:t>
            </w: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altered </w:t>
            </w: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reduced </w:t>
            </w: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>source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037E5" w:rsidRPr="003037E5" w:rsidTr="00C738ED">
        <w:trPr>
          <w:trHeight w:val="489"/>
        </w:trPr>
        <w:tc>
          <w:tcPr>
            <w:tcW w:w="1247" w:type="dxa"/>
            <w:vMerge/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  <w:vMerge/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70" w:type="dxa"/>
          </w:tcPr>
          <w:p w:rsidR="003037E5" w:rsidRPr="003037E5" w:rsidRDefault="003037E5">
            <w:pPr>
              <w:pStyle w:val="TableParagraph"/>
              <w:spacing w:before="34" w:line="211" w:lineRule="auto"/>
              <w:ind w:right="122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Demands </w:t>
            </w: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body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achievable and within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role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of the job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>holder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037E5" w:rsidRPr="003037E5" w:rsidTr="00D25C8B">
        <w:trPr>
          <w:trHeight w:val="689"/>
        </w:trPr>
        <w:tc>
          <w:tcPr>
            <w:tcW w:w="1247" w:type="dxa"/>
            <w:vMerge/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</w:tcPr>
          <w:p w:rsidR="003037E5" w:rsidRPr="003037E5" w:rsidRDefault="003037E5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70" w:type="dxa"/>
          </w:tcPr>
          <w:p w:rsidR="003037E5" w:rsidRPr="003037E5" w:rsidRDefault="003037E5">
            <w:pPr>
              <w:pStyle w:val="TableParagraph"/>
              <w:spacing w:before="34" w:line="211" w:lineRule="auto"/>
              <w:ind w:right="447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Systems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enable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encourage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report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unacceptable </w:t>
            </w:r>
            <w:proofErr w:type="spellStart"/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>behaviour</w:t>
            </w:r>
            <w:proofErr w:type="spellEnd"/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, i.e.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in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with the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Dignity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>Policy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037E5" w:rsidRPr="003037E5" w:rsidTr="00D25C8B">
        <w:trPr>
          <w:trHeight w:val="489"/>
        </w:trPr>
        <w:tc>
          <w:tcPr>
            <w:tcW w:w="1247" w:type="dxa"/>
            <w:vMerge/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</w:tcPr>
          <w:p w:rsidR="003037E5" w:rsidRPr="003037E5" w:rsidRDefault="003037E5">
            <w:pPr>
              <w:pStyle w:val="TableParagraph"/>
              <w:spacing w:before="10"/>
              <w:ind w:left="17"/>
              <w:jc w:val="center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370" w:type="dxa"/>
          </w:tcPr>
          <w:p w:rsidR="003037E5" w:rsidRPr="003037E5" w:rsidRDefault="003037E5">
            <w:pPr>
              <w:pStyle w:val="TableParagraph"/>
              <w:spacing w:before="34" w:line="211" w:lineRule="auto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There </w:t>
            </w: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input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into decision-making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career </w:t>
            </w:r>
            <w:r w:rsidRPr="003037E5">
              <w:rPr>
                <w:rFonts w:asciiTheme="minorHAnsi" w:hAnsiTheme="minorHAnsi" w:cstheme="minorHAnsi"/>
                <w:spacing w:val="-7"/>
                <w:sz w:val="19"/>
              </w:rPr>
              <w:t>progression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037E5" w:rsidRPr="003037E5" w:rsidTr="00D25C8B">
        <w:trPr>
          <w:trHeight w:val="489"/>
        </w:trPr>
        <w:tc>
          <w:tcPr>
            <w:tcW w:w="1247" w:type="dxa"/>
            <w:vMerge/>
          </w:tcPr>
          <w:p w:rsidR="003037E5" w:rsidRPr="003037E5" w:rsidRDefault="003037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</w:tcPr>
          <w:p w:rsidR="003037E5" w:rsidRPr="003037E5" w:rsidRDefault="003037E5">
            <w:pPr>
              <w:pStyle w:val="TableParagraph"/>
              <w:spacing w:before="10"/>
              <w:ind w:left="17"/>
              <w:jc w:val="center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370" w:type="dxa"/>
          </w:tcPr>
          <w:p w:rsidR="003037E5" w:rsidRPr="003037E5" w:rsidRDefault="003037E5">
            <w:pPr>
              <w:pStyle w:val="TableParagraph"/>
              <w:spacing w:before="34" w:line="211" w:lineRule="auto"/>
              <w:ind w:right="194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Board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Management/ETB actions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are consistent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>fair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037E5" w:rsidRPr="003037E5" w:rsidTr="00D25C8B">
        <w:trPr>
          <w:trHeight w:val="689"/>
        </w:trPr>
        <w:tc>
          <w:tcPr>
            <w:tcW w:w="1247" w:type="dxa"/>
            <w:vMerge/>
          </w:tcPr>
          <w:p w:rsidR="003037E5" w:rsidRPr="003037E5" w:rsidRDefault="003037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</w:tcPr>
          <w:p w:rsidR="003037E5" w:rsidRPr="003037E5" w:rsidRDefault="003037E5">
            <w:pPr>
              <w:pStyle w:val="TableParagraph"/>
              <w:spacing w:before="11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70" w:type="dxa"/>
          </w:tcPr>
          <w:p w:rsidR="003037E5" w:rsidRPr="003037E5" w:rsidRDefault="003037E5">
            <w:pPr>
              <w:pStyle w:val="TableParagraph"/>
              <w:spacing w:before="34" w:line="211" w:lineRule="auto"/>
              <w:ind w:right="246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school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provides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timely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enable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them to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understand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reasons </w:t>
            </w:r>
            <w:r w:rsidRPr="003037E5">
              <w:rPr>
                <w:rFonts w:asciiTheme="minorHAnsi" w:hAnsiTheme="minorHAnsi" w:cstheme="minorHAnsi"/>
                <w:spacing w:val="-7"/>
                <w:sz w:val="19"/>
              </w:rPr>
              <w:t xml:space="preserve">for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proposed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>changes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037E5" w:rsidRPr="003037E5" w:rsidTr="00D25C8B">
        <w:trPr>
          <w:trHeight w:val="489"/>
        </w:trPr>
        <w:tc>
          <w:tcPr>
            <w:tcW w:w="1247" w:type="dxa"/>
            <w:vMerge/>
          </w:tcPr>
          <w:p w:rsidR="003037E5" w:rsidRPr="003037E5" w:rsidRDefault="003037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</w:tcPr>
          <w:p w:rsidR="003037E5" w:rsidRPr="003037E5" w:rsidRDefault="003037E5">
            <w:pPr>
              <w:pStyle w:val="TableParagraph"/>
              <w:spacing w:before="11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70" w:type="dxa"/>
          </w:tcPr>
          <w:p w:rsidR="003037E5" w:rsidRPr="003037E5" w:rsidRDefault="003037E5">
            <w:pPr>
              <w:pStyle w:val="TableParagraph"/>
              <w:spacing w:before="35" w:line="211" w:lineRule="auto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necessary, staff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given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training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support any changes </w:t>
            </w: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>jobs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037E5" w:rsidRPr="003037E5" w:rsidTr="00D25C8B">
        <w:trPr>
          <w:trHeight w:val="489"/>
        </w:trPr>
        <w:tc>
          <w:tcPr>
            <w:tcW w:w="1247" w:type="dxa"/>
            <w:vMerge/>
          </w:tcPr>
          <w:p w:rsidR="003037E5" w:rsidRPr="003037E5" w:rsidRDefault="003037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</w:tcPr>
          <w:p w:rsidR="003037E5" w:rsidRPr="003037E5" w:rsidRDefault="003037E5">
            <w:pPr>
              <w:pStyle w:val="TableParagraph"/>
              <w:spacing w:before="11"/>
              <w:ind w:left="17"/>
              <w:jc w:val="center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370" w:type="dxa"/>
          </w:tcPr>
          <w:p w:rsidR="003037E5" w:rsidRPr="003037E5" w:rsidRDefault="003037E5">
            <w:pPr>
              <w:pStyle w:val="TableParagraph"/>
              <w:spacing w:before="35" w:line="211" w:lineRule="auto"/>
              <w:ind w:right="249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school monitors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staff’s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sickness absence and identifies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reasons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>for absence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037E5" w:rsidRPr="003037E5" w:rsidTr="00D25C8B">
        <w:trPr>
          <w:trHeight w:val="889"/>
        </w:trPr>
        <w:tc>
          <w:tcPr>
            <w:tcW w:w="1247" w:type="dxa"/>
            <w:vMerge/>
          </w:tcPr>
          <w:p w:rsidR="003037E5" w:rsidRPr="003037E5" w:rsidRDefault="003037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</w:tcPr>
          <w:p w:rsidR="003037E5" w:rsidRPr="003037E5" w:rsidRDefault="003037E5">
            <w:pPr>
              <w:pStyle w:val="TableParagraph"/>
              <w:spacing w:before="11"/>
              <w:ind w:left="17"/>
              <w:jc w:val="center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370" w:type="dxa"/>
          </w:tcPr>
          <w:p w:rsidR="003037E5" w:rsidRPr="003037E5" w:rsidRDefault="003037E5">
            <w:pPr>
              <w:pStyle w:val="TableParagraph"/>
              <w:spacing w:before="35" w:line="211" w:lineRule="auto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can/should </w:t>
            </w: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able to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approach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principal </w:t>
            </w: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Deputy principal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access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>support,</w:t>
            </w:r>
          </w:p>
          <w:p w:rsidR="003037E5" w:rsidRPr="003037E5" w:rsidRDefault="003037E5">
            <w:pPr>
              <w:pStyle w:val="TableParagraph"/>
              <w:spacing w:line="211" w:lineRule="auto"/>
              <w:ind w:right="122"/>
              <w:rPr>
                <w:rFonts w:asciiTheme="minorHAnsi" w:hAnsiTheme="minorHAnsi" w:cstheme="minorHAnsi"/>
                <w:sz w:val="19"/>
              </w:rPr>
            </w:pPr>
            <w:r w:rsidRPr="003037E5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Employee Assistance </w:t>
            </w:r>
            <w:r w:rsidRPr="003037E5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other </w:t>
            </w:r>
            <w:r w:rsidRPr="003037E5">
              <w:rPr>
                <w:rFonts w:asciiTheme="minorHAnsi" w:hAnsiTheme="minorHAnsi" w:cstheme="minorHAnsi"/>
                <w:spacing w:val="-6"/>
                <w:sz w:val="19"/>
              </w:rPr>
              <w:t xml:space="preserve">occupational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 xml:space="preserve">health service, </w:t>
            </w:r>
            <w:r w:rsidRPr="003037E5">
              <w:rPr>
                <w:rFonts w:asciiTheme="minorHAnsi" w:hAnsiTheme="minorHAnsi" w:cstheme="minorHAnsi"/>
                <w:spacing w:val="-4"/>
                <w:sz w:val="19"/>
              </w:rPr>
              <w:t xml:space="preserve">post </w:t>
            </w:r>
            <w:r w:rsidRPr="003037E5">
              <w:rPr>
                <w:rFonts w:asciiTheme="minorHAnsi" w:hAnsiTheme="minorHAnsi" w:cstheme="minorHAnsi"/>
                <w:spacing w:val="-5"/>
                <w:sz w:val="19"/>
              </w:rPr>
              <w:t>incident support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037E5" w:rsidRPr="003037E5" w:rsidRDefault="003037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5602CA" w:rsidRPr="003037E5" w:rsidRDefault="005602CA">
      <w:pPr>
        <w:pStyle w:val="BodyText"/>
        <w:spacing w:before="10"/>
        <w:rPr>
          <w:rFonts w:asciiTheme="minorHAnsi" w:hAnsiTheme="minorHAnsi" w:cstheme="minorHAnsi"/>
          <w:sz w:val="5"/>
        </w:rPr>
      </w:pPr>
    </w:p>
    <w:p w:rsidR="005602CA" w:rsidRPr="003037E5" w:rsidRDefault="005602CA">
      <w:pPr>
        <w:rPr>
          <w:rFonts w:asciiTheme="minorHAnsi" w:hAnsiTheme="minorHAnsi" w:cstheme="minorHAnsi"/>
          <w:sz w:val="5"/>
        </w:rPr>
        <w:sectPr w:rsidR="005602CA" w:rsidRPr="003037E5" w:rsidSect="003037E5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5602CA" w:rsidRPr="003037E5" w:rsidRDefault="002C1D71" w:rsidP="003037E5">
      <w:pPr>
        <w:keepNext/>
        <w:keepLines/>
        <w:widowControl/>
        <w:spacing w:before="60" w:line="228" w:lineRule="exact"/>
        <w:ind w:left="144"/>
        <w:rPr>
          <w:rFonts w:asciiTheme="minorHAnsi" w:hAnsiTheme="minorHAnsi" w:cstheme="minorHAnsi"/>
          <w:sz w:val="19"/>
        </w:rPr>
      </w:pPr>
      <w:r w:rsidRPr="003037E5">
        <w:rPr>
          <w:rFonts w:asciiTheme="minorHAnsi" w:hAnsiTheme="minorHAnsi" w:cstheme="minorHAnsi"/>
          <w:sz w:val="19"/>
        </w:rPr>
        <w:t xml:space="preserve">If there is one or more </w:t>
      </w:r>
      <w:r w:rsidRPr="003037E5">
        <w:rPr>
          <w:rFonts w:asciiTheme="minorHAnsi" w:hAnsiTheme="minorHAnsi" w:cstheme="minorHAnsi"/>
          <w:b/>
          <w:sz w:val="19"/>
        </w:rPr>
        <w:t xml:space="preserve">High Risk (H) </w:t>
      </w:r>
      <w:r w:rsidRPr="003037E5">
        <w:rPr>
          <w:rFonts w:asciiTheme="minorHAnsi" w:hAnsiTheme="minorHAnsi" w:cstheme="minorHAnsi"/>
          <w:sz w:val="19"/>
        </w:rPr>
        <w:t>actions needed, then the risk of injury could be high and immediate action should be taken.</w:t>
      </w:r>
    </w:p>
    <w:p w:rsidR="005602CA" w:rsidRPr="003037E5" w:rsidRDefault="002C1D71" w:rsidP="003037E5">
      <w:pPr>
        <w:keepNext/>
        <w:keepLines/>
        <w:widowControl/>
        <w:spacing w:line="228" w:lineRule="exact"/>
        <w:ind w:left="144"/>
        <w:rPr>
          <w:rFonts w:asciiTheme="minorHAnsi" w:hAnsiTheme="minorHAnsi" w:cstheme="minorHAnsi"/>
          <w:sz w:val="19"/>
        </w:rPr>
      </w:pPr>
      <w:r w:rsidRPr="003037E5">
        <w:rPr>
          <w:rFonts w:asciiTheme="minorHAnsi" w:hAnsiTheme="minorHAnsi" w:cstheme="minorHAnsi"/>
          <w:b/>
          <w:spacing w:val="-6"/>
          <w:sz w:val="19"/>
        </w:rPr>
        <w:t>Medium</w:t>
      </w:r>
      <w:r w:rsidRPr="003037E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3037E5">
        <w:rPr>
          <w:rFonts w:asciiTheme="minorHAnsi" w:hAnsiTheme="minorHAnsi" w:cstheme="minorHAnsi"/>
          <w:b/>
          <w:spacing w:val="-5"/>
          <w:sz w:val="19"/>
        </w:rPr>
        <w:t>Risk</w:t>
      </w:r>
      <w:r w:rsidRPr="003037E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3037E5">
        <w:rPr>
          <w:rFonts w:asciiTheme="minorHAnsi" w:hAnsiTheme="minorHAnsi" w:cstheme="minorHAnsi"/>
          <w:b/>
          <w:spacing w:val="-5"/>
          <w:sz w:val="19"/>
        </w:rPr>
        <w:t>(M)</w:t>
      </w:r>
      <w:r w:rsidRPr="003037E5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6"/>
          <w:sz w:val="19"/>
        </w:rPr>
        <w:t>actions</w:t>
      </w:r>
      <w:r w:rsidRPr="003037E5">
        <w:rPr>
          <w:rFonts w:asciiTheme="minorHAnsi" w:hAnsiTheme="minorHAnsi" w:cstheme="minorHAnsi"/>
          <w:spacing w:val="-10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5"/>
          <w:sz w:val="19"/>
        </w:rPr>
        <w:t>should</w:t>
      </w:r>
      <w:r w:rsidRPr="003037E5">
        <w:rPr>
          <w:rFonts w:asciiTheme="minorHAnsi" w:hAnsiTheme="minorHAnsi" w:cstheme="minorHAnsi"/>
          <w:spacing w:val="-11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3"/>
          <w:sz w:val="19"/>
        </w:rPr>
        <w:t>be</w:t>
      </w:r>
      <w:r w:rsidRPr="003037E5">
        <w:rPr>
          <w:rFonts w:asciiTheme="minorHAnsi" w:hAnsiTheme="minorHAnsi" w:cstheme="minorHAnsi"/>
          <w:spacing w:val="-10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5"/>
          <w:sz w:val="19"/>
        </w:rPr>
        <w:t>dealt</w:t>
      </w:r>
      <w:r w:rsidRPr="003037E5">
        <w:rPr>
          <w:rFonts w:asciiTheme="minorHAnsi" w:hAnsiTheme="minorHAnsi" w:cstheme="minorHAnsi"/>
          <w:spacing w:val="-11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5"/>
          <w:sz w:val="19"/>
        </w:rPr>
        <w:t>with</w:t>
      </w:r>
      <w:r w:rsidRPr="003037E5">
        <w:rPr>
          <w:rFonts w:asciiTheme="minorHAnsi" w:hAnsiTheme="minorHAnsi" w:cstheme="minorHAnsi"/>
          <w:spacing w:val="-10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3"/>
          <w:sz w:val="19"/>
        </w:rPr>
        <w:t>as</w:t>
      </w:r>
      <w:r w:rsidRPr="003037E5">
        <w:rPr>
          <w:rFonts w:asciiTheme="minorHAnsi" w:hAnsiTheme="minorHAnsi" w:cstheme="minorHAnsi"/>
          <w:spacing w:val="-11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5"/>
          <w:sz w:val="19"/>
        </w:rPr>
        <w:t>soon</w:t>
      </w:r>
      <w:r w:rsidRPr="003037E5">
        <w:rPr>
          <w:rFonts w:asciiTheme="minorHAnsi" w:hAnsiTheme="minorHAnsi" w:cstheme="minorHAnsi"/>
          <w:spacing w:val="-11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3"/>
          <w:sz w:val="19"/>
        </w:rPr>
        <w:t>as</w:t>
      </w:r>
      <w:r w:rsidRPr="003037E5">
        <w:rPr>
          <w:rFonts w:asciiTheme="minorHAnsi" w:hAnsiTheme="minorHAnsi" w:cstheme="minorHAnsi"/>
          <w:spacing w:val="-10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3037E5">
        <w:rPr>
          <w:rFonts w:asciiTheme="minorHAnsi" w:hAnsiTheme="minorHAnsi" w:cstheme="minorHAnsi"/>
          <w:spacing w:val="32"/>
          <w:sz w:val="19"/>
        </w:rPr>
        <w:t xml:space="preserve"> </w:t>
      </w:r>
      <w:r w:rsidRPr="003037E5">
        <w:rPr>
          <w:rFonts w:asciiTheme="minorHAnsi" w:hAnsiTheme="minorHAnsi" w:cstheme="minorHAnsi"/>
          <w:b/>
          <w:spacing w:val="-5"/>
          <w:sz w:val="19"/>
        </w:rPr>
        <w:t>Low</w:t>
      </w:r>
      <w:r w:rsidRPr="003037E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3037E5">
        <w:rPr>
          <w:rFonts w:asciiTheme="minorHAnsi" w:hAnsiTheme="minorHAnsi" w:cstheme="minorHAnsi"/>
          <w:b/>
          <w:spacing w:val="-5"/>
          <w:sz w:val="19"/>
        </w:rPr>
        <w:t>Risk</w:t>
      </w:r>
      <w:r w:rsidRPr="003037E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3037E5">
        <w:rPr>
          <w:rFonts w:asciiTheme="minorHAnsi" w:hAnsiTheme="minorHAnsi" w:cstheme="minorHAnsi"/>
          <w:b/>
          <w:spacing w:val="-4"/>
          <w:sz w:val="19"/>
        </w:rPr>
        <w:t>(L)</w:t>
      </w:r>
      <w:r w:rsidRPr="003037E5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6"/>
          <w:sz w:val="19"/>
        </w:rPr>
        <w:t>actions</w:t>
      </w:r>
      <w:r w:rsidRPr="003037E5">
        <w:rPr>
          <w:rFonts w:asciiTheme="minorHAnsi" w:hAnsiTheme="minorHAnsi" w:cstheme="minorHAnsi"/>
          <w:spacing w:val="-11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5"/>
          <w:sz w:val="19"/>
        </w:rPr>
        <w:t>should</w:t>
      </w:r>
      <w:r w:rsidRPr="003037E5">
        <w:rPr>
          <w:rFonts w:asciiTheme="minorHAnsi" w:hAnsiTheme="minorHAnsi" w:cstheme="minorHAnsi"/>
          <w:spacing w:val="-10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3"/>
          <w:sz w:val="19"/>
        </w:rPr>
        <w:t>be</w:t>
      </w:r>
      <w:r w:rsidRPr="003037E5">
        <w:rPr>
          <w:rFonts w:asciiTheme="minorHAnsi" w:hAnsiTheme="minorHAnsi" w:cstheme="minorHAnsi"/>
          <w:spacing w:val="-11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5"/>
          <w:sz w:val="19"/>
        </w:rPr>
        <w:t>dealt</w:t>
      </w:r>
      <w:r w:rsidRPr="003037E5">
        <w:rPr>
          <w:rFonts w:asciiTheme="minorHAnsi" w:hAnsiTheme="minorHAnsi" w:cstheme="minorHAnsi"/>
          <w:spacing w:val="-10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5"/>
          <w:sz w:val="19"/>
        </w:rPr>
        <w:t>with</w:t>
      </w:r>
      <w:r w:rsidRPr="003037E5">
        <w:rPr>
          <w:rFonts w:asciiTheme="minorHAnsi" w:hAnsiTheme="minorHAnsi" w:cstheme="minorHAnsi"/>
          <w:spacing w:val="-11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3"/>
          <w:sz w:val="19"/>
        </w:rPr>
        <w:t>as</w:t>
      </w:r>
      <w:r w:rsidRPr="003037E5">
        <w:rPr>
          <w:rFonts w:asciiTheme="minorHAnsi" w:hAnsiTheme="minorHAnsi" w:cstheme="minorHAnsi"/>
          <w:spacing w:val="-10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5"/>
          <w:sz w:val="19"/>
        </w:rPr>
        <w:t>soon</w:t>
      </w:r>
      <w:r w:rsidRPr="003037E5">
        <w:rPr>
          <w:rFonts w:asciiTheme="minorHAnsi" w:hAnsiTheme="minorHAnsi" w:cstheme="minorHAnsi"/>
          <w:spacing w:val="-11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3"/>
          <w:sz w:val="19"/>
        </w:rPr>
        <w:t>as</w:t>
      </w:r>
      <w:r w:rsidRPr="003037E5">
        <w:rPr>
          <w:rFonts w:asciiTheme="minorHAnsi" w:hAnsiTheme="minorHAnsi" w:cstheme="minorHAnsi"/>
          <w:spacing w:val="-10"/>
          <w:sz w:val="19"/>
        </w:rPr>
        <w:t xml:space="preserve"> </w:t>
      </w:r>
      <w:r w:rsidRPr="003037E5">
        <w:rPr>
          <w:rFonts w:asciiTheme="minorHAnsi" w:hAnsiTheme="minorHAnsi" w:cstheme="minorHAnsi"/>
          <w:spacing w:val="-6"/>
          <w:sz w:val="19"/>
        </w:rPr>
        <w:t>practicable.</w:t>
      </w:r>
    </w:p>
    <w:p w:rsidR="005602CA" w:rsidRPr="003037E5" w:rsidRDefault="005602CA" w:rsidP="003037E5">
      <w:pPr>
        <w:keepNext/>
        <w:keepLines/>
        <w:widowControl/>
        <w:rPr>
          <w:rFonts w:asciiTheme="minorHAnsi" w:hAnsiTheme="minorHAnsi" w:cstheme="minorHAnsi"/>
        </w:rPr>
      </w:pPr>
    </w:p>
    <w:p w:rsidR="005602CA" w:rsidRPr="003037E5" w:rsidRDefault="002C1D71" w:rsidP="003037E5">
      <w:pPr>
        <w:pStyle w:val="BodyText"/>
        <w:keepNext/>
        <w:keepLines/>
        <w:widowControl/>
        <w:tabs>
          <w:tab w:val="left" w:pos="9130"/>
          <w:tab w:val="left" w:pos="9504"/>
          <w:tab w:val="left" w:pos="10323"/>
          <w:tab w:val="left" w:pos="10783"/>
        </w:tabs>
        <w:spacing w:before="192"/>
        <w:ind w:left="144"/>
        <w:rPr>
          <w:rFonts w:asciiTheme="minorHAnsi" w:hAnsiTheme="minorHAnsi" w:cstheme="minorHAnsi"/>
        </w:rPr>
      </w:pPr>
      <w:r w:rsidRPr="003037E5">
        <w:rPr>
          <w:rFonts w:asciiTheme="minorHAnsi" w:hAnsiTheme="minorHAnsi" w:cstheme="minorHAnsi"/>
          <w:spacing w:val="-5"/>
        </w:rPr>
        <w:t xml:space="preserve">Risk </w:t>
      </w:r>
      <w:r w:rsidRPr="003037E5">
        <w:rPr>
          <w:rFonts w:asciiTheme="minorHAnsi" w:hAnsiTheme="minorHAnsi" w:cstheme="minorHAnsi"/>
          <w:spacing w:val="-6"/>
        </w:rPr>
        <w:t>Assessment carried</w:t>
      </w:r>
      <w:r w:rsidRPr="003037E5">
        <w:rPr>
          <w:rFonts w:asciiTheme="minorHAnsi" w:hAnsiTheme="minorHAnsi" w:cstheme="minorHAnsi"/>
          <w:spacing w:val="-28"/>
        </w:rPr>
        <w:t xml:space="preserve"> </w:t>
      </w:r>
      <w:r w:rsidRPr="003037E5">
        <w:rPr>
          <w:rFonts w:asciiTheme="minorHAnsi" w:hAnsiTheme="minorHAnsi" w:cstheme="minorHAnsi"/>
          <w:spacing w:val="-5"/>
        </w:rPr>
        <w:t>out</w:t>
      </w:r>
      <w:r w:rsidRPr="003037E5">
        <w:rPr>
          <w:rFonts w:asciiTheme="minorHAnsi" w:hAnsiTheme="minorHAnsi" w:cstheme="minorHAnsi"/>
          <w:spacing w:val="-11"/>
        </w:rPr>
        <w:t xml:space="preserve"> </w:t>
      </w:r>
      <w:r w:rsidRPr="003037E5">
        <w:rPr>
          <w:rFonts w:asciiTheme="minorHAnsi" w:hAnsiTheme="minorHAnsi" w:cstheme="minorHAnsi"/>
          <w:spacing w:val="-4"/>
        </w:rPr>
        <w:t>by:</w:t>
      </w:r>
      <w:r w:rsidRPr="003037E5">
        <w:rPr>
          <w:rFonts w:asciiTheme="minorHAnsi" w:hAnsiTheme="minorHAnsi" w:cstheme="minorHAnsi"/>
          <w:spacing w:val="-4"/>
          <w:u w:val="single"/>
        </w:rPr>
        <w:t xml:space="preserve"> </w:t>
      </w:r>
      <w:r w:rsidRPr="003037E5">
        <w:rPr>
          <w:rFonts w:asciiTheme="minorHAnsi" w:hAnsiTheme="minorHAnsi" w:cstheme="minorHAnsi"/>
          <w:spacing w:val="-4"/>
          <w:u w:val="single"/>
        </w:rPr>
        <w:tab/>
      </w:r>
      <w:r w:rsidRPr="003037E5">
        <w:rPr>
          <w:rFonts w:asciiTheme="minorHAnsi" w:hAnsiTheme="minorHAnsi" w:cstheme="minorHAnsi"/>
          <w:spacing w:val="-4"/>
        </w:rPr>
        <w:tab/>
      </w:r>
      <w:r w:rsidRPr="003037E5">
        <w:rPr>
          <w:rFonts w:asciiTheme="minorHAnsi" w:hAnsiTheme="minorHAnsi" w:cstheme="minorHAnsi"/>
          <w:spacing w:val="-6"/>
        </w:rPr>
        <w:t>Date:</w:t>
      </w:r>
      <w:r w:rsidRPr="003037E5">
        <w:rPr>
          <w:rFonts w:asciiTheme="minorHAnsi" w:hAnsiTheme="minorHAnsi" w:cstheme="minorHAnsi"/>
          <w:spacing w:val="-6"/>
        </w:rPr>
        <w:tab/>
      </w:r>
      <w:r w:rsidRPr="003037E5">
        <w:rPr>
          <w:rFonts w:asciiTheme="minorHAnsi" w:hAnsiTheme="minorHAnsi" w:cstheme="minorHAnsi"/>
        </w:rPr>
        <w:t>/</w:t>
      </w:r>
      <w:r w:rsidRPr="003037E5">
        <w:rPr>
          <w:rFonts w:asciiTheme="minorHAnsi" w:hAnsiTheme="minorHAnsi" w:cstheme="minorHAnsi"/>
        </w:rPr>
        <w:tab/>
        <w:t>/</w:t>
      </w:r>
    </w:p>
    <w:p w:rsidR="005602CA" w:rsidRPr="003037E5" w:rsidRDefault="005602CA">
      <w:pPr>
        <w:pStyle w:val="BodyText"/>
        <w:spacing w:before="5"/>
        <w:rPr>
          <w:rFonts w:asciiTheme="minorHAnsi" w:hAnsiTheme="minorHAnsi" w:cstheme="minorHAnsi"/>
          <w:sz w:val="17"/>
        </w:rPr>
      </w:pPr>
    </w:p>
    <w:p w:rsidR="005602CA" w:rsidRPr="003037E5" w:rsidRDefault="002C1D71">
      <w:pPr>
        <w:tabs>
          <w:tab w:val="left" w:pos="919"/>
          <w:tab w:val="left" w:pos="1174"/>
        </w:tabs>
        <w:ind w:left="118"/>
        <w:rPr>
          <w:rFonts w:asciiTheme="minorHAnsi" w:hAnsiTheme="minorHAnsi" w:cstheme="minorHAnsi"/>
          <w:sz w:val="17"/>
        </w:rPr>
      </w:pPr>
      <w:r w:rsidRPr="003037E5">
        <w:rPr>
          <w:rFonts w:asciiTheme="minorHAnsi" w:hAnsiTheme="minorHAnsi" w:cstheme="minorHAnsi"/>
          <w:noProof/>
          <w:position w:val="-3"/>
        </w:rPr>
        <w:drawing>
          <wp:inline distT="0" distB="0" distL="0" distR="0">
            <wp:extent cx="138112" cy="138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37E5">
        <w:rPr>
          <w:rFonts w:asciiTheme="minorHAnsi" w:hAnsiTheme="minorHAnsi" w:cstheme="minorHAnsi"/>
          <w:position w:val="8"/>
          <w:sz w:val="20"/>
        </w:rPr>
        <w:t xml:space="preserve">  </w:t>
      </w:r>
      <w:r w:rsidRPr="003037E5">
        <w:rPr>
          <w:rFonts w:asciiTheme="minorHAnsi" w:hAnsiTheme="minorHAnsi" w:cstheme="minorHAnsi"/>
          <w:spacing w:val="-12"/>
          <w:position w:val="8"/>
          <w:sz w:val="20"/>
        </w:rPr>
        <w:t xml:space="preserve"> </w:t>
      </w:r>
      <w:r w:rsidRPr="003037E5">
        <w:rPr>
          <w:rFonts w:asciiTheme="minorHAnsi" w:hAnsiTheme="minorHAnsi" w:cstheme="minorHAnsi"/>
          <w:w w:val="99"/>
          <w:position w:val="8"/>
          <w:sz w:val="10"/>
          <w:u w:val="single" w:color="A7A9AC"/>
        </w:rPr>
        <w:t xml:space="preserve"> </w:t>
      </w:r>
      <w:r w:rsidRPr="003037E5">
        <w:rPr>
          <w:rFonts w:asciiTheme="minorHAnsi" w:hAnsiTheme="minorHAnsi" w:cstheme="minorHAnsi"/>
          <w:position w:val="8"/>
          <w:sz w:val="10"/>
          <w:u w:val="single" w:color="A7A9AC"/>
        </w:rPr>
        <w:tab/>
      </w:r>
      <w:r w:rsidRPr="003037E5">
        <w:rPr>
          <w:rFonts w:asciiTheme="minorHAnsi" w:hAnsiTheme="minorHAnsi" w:cstheme="minorHAnsi"/>
          <w:position w:val="8"/>
          <w:sz w:val="10"/>
        </w:rPr>
        <w:tab/>
        <w:t>12</w:t>
      </w:r>
      <w:r w:rsidRPr="003037E5">
        <w:rPr>
          <w:rFonts w:asciiTheme="minorHAnsi" w:hAnsiTheme="minorHAnsi" w:cstheme="minorHAnsi"/>
          <w:spacing w:val="-17"/>
          <w:position w:val="8"/>
          <w:sz w:val="10"/>
        </w:rPr>
        <w:t xml:space="preserve"> </w:t>
      </w:r>
      <w:r w:rsidRPr="003037E5">
        <w:rPr>
          <w:rFonts w:asciiTheme="minorHAnsi" w:hAnsiTheme="minorHAnsi" w:cstheme="minorHAnsi"/>
          <w:spacing w:val="-3"/>
          <w:sz w:val="17"/>
        </w:rPr>
        <w:t>Work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Positive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is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a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pacing w:val="-3"/>
          <w:sz w:val="17"/>
        </w:rPr>
        <w:t>free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online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tool</w:t>
      </w:r>
      <w:r w:rsidRPr="003037E5">
        <w:rPr>
          <w:rFonts w:asciiTheme="minorHAnsi" w:hAnsiTheme="minorHAnsi" w:cstheme="minorHAnsi"/>
          <w:spacing w:val="-34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which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can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be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used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to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help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employers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to</w:t>
      </w:r>
      <w:r w:rsidRPr="003037E5">
        <w:rPr>
          <w:rFonts w:asciiTheme="minorHAnsi" w:hAnsiTheme="minorHAnsi" w:cstheme="minorHAnsi"/>
          <w:spacing w:val="-34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implement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a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pacing w:val="-3"/>
          <w:sz w:val="17"/>
        </w:rPr>
        <w:t>structured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and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collaborative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pacing w:val="-3"/>
          <w:sz w:val="17"/>
        </w:rPr>
        <w:t>approach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to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managing</w:t>
      </w:r>
      <w:r w:rsidRPr="003037E5">
        <w:rPr>
          <w:rFonts w:asciiTheme="minorHAnsi" w:hAnsiTheme="minorHAnsi" w:cstheme="minorHAnsi"/>
          <w:spacing w:val="-34"/>
          <w:sz w:val="17"/>
        </w:rPr>
        <w:t xml:space="preserve"> </w:t>
      </w:r>
      <w:r w:rsidRPr="003037E5">
        <w:rPr>
          <w:rFonts w:asciiTheme="minorHAnsi" w:hAnsiTheme="minorHAnsi" w:cstheme="minorHAnsi"/>
          <w:sz w:val="17"/>
        </w:rPr>
        <w:t>work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pacing w:val="-3"/>
          <w:sz w:val="17"/>
        </w:rPr>
        <w:t>related</w:t>
      </w:r>
      <w:r w:rsidRPr="003037E5">
        <w:rPr>
          <w:rFonts w:asciiTheme="minorHAnsi" w:hAnsiTheme="minorHAnsi" w:cstheme="minorHAnsi"/>
          <w:spacing w:val="-33"/>
          <w:sz w:val="17"/>
        </w:rPr>
        <w:t xml:space="preserve"> </w:t>
      </w:r>
      <w:r w:rsidRPr="003037E5">
        <w:rPr>
          <w:rFonts w:asciiTheme="minorHAnsi" w:hAnsiTheme="minorHAnsi" w:cstheme="minorHAnsi"/>
          <w:spacing w:val="-3"/>
          <w:sz w:val="17"/>
        </w:rPr>
        <w:t>stress.</w:t>
      </w:r>
    </w:p>
    <w:p w:rsidR="005602CA" w:rsidRPr="003037E5" w:rsidRDefault="002C1D71">
      <w:pPr>
        <w:spacing w:before="3"/>
        <w:ind w:left="1174"/>
        <w:rPr>
          <w:rFonts w:asciiTheme="minorHAnsi" w:hAnsiTheme="minorHAnsi" w:cstheme="minorHAnsi"/>
          <w:b/>
          <w:sz w:val="17"/>
        </w:rPr>
      </w:pPr>
      <w:r w:rsidRPr="003037E5">
        <w:rPr>
          <w:rFonts w:asciiTheme="minorHAnsi" w:hAnsiTheme="minorHAnsi" w:cstheme="minorHAnsi"/>
          <w:sz w:val="17"/>
        </w:rPr>
        <w:t xml:space="preserve">The tool is available at </w:t>
      </w:r>
      <w:hyperlink r:id="rId8">
        <w:r w:rsidRPr="003037E5">
          <w:rPr>
            <w:rFonts w:asciiTheme="minorHAnsi" w:hAnsiTheme="minorHAnsi" w:cstheme="minorHAnsi"/>
            <w:b/>
            <w:color w:val="EE7625"/>
            <w:sz w:val="17"/>
            <w:u w:val="single" w:color="EE7625"/>
          </w:rPr>
          <w:t>www.workpositive.ie</w:t>
        </w:r>
      </w:hyperlink>
    </w:p>
    <w:p w:rsidR="005602CA" w:rsidRPr="003037E5" w:rsidRDefault="002C1D71">
      <w:pPr>
        <w:spacing w:before="77"/>
        <w:ind w:left="118"/>
        <w:rPr>
          <w:rFonts w:asciiTheme="minorHAnsi" w:hAnsiTheme="minorHAnsi" w:cstheme="minorHAnsi"/>
          <w:sz w:val="14"/>
        </w:rPr>
      </w:pPr>
      <w:r w:rsidRPr="003037E5">
        <w:rPr>
          <w:rFonts w:asciiTheme="minorHAnsi" w:hAnsiTheme="minorHAnsi" w:cstheme="minorHAnsi"/>
        </w:rPr>
        <w:br w:type="column"/>
      </w:r>
      <w:r w:rsidRPr="003037E5">
        <w:rPr>
          <w:rFonts w:asciiTheme="minorHAnsi" w:hAnsiTheme="minorHAnsi" w:cstheme="minorHAnsi"/>
          <w:sz w:val="14"/>
        </w:rPr>
        <w:t>© All Rights Reserved</w:t>
      </w:r>
    </w:p>
    <w:sectPr w:rsidR="005602CA" w:rsidRPr="003037E5">
      <w:type w:val="continuous"/>
      <w:pgSz w:w="16840" w:h="11910" w:orient="landscape"/>
      <w:pgMar w:top="420" w:right="700" w:bottom="280" w:left="720" w:header="708" w:footer="708" w:gutter="0"/>
      <w:cols w:num="2" w:space="708" w:equalWidth="0">
        <w:col w:w="12563" w:space="1338"/>
        <w:col w:w="15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9DE" w:rsidRDefault="00A479DE" w:rsidP="003037E5">
      <w:r>
        <w:separator/>
      </w:r>
    </w:p>
  </w:endnote>
  <w:endnote w:type="continuationSeparator" w:id="0">
    <w:p w:rsidR="00A479DE" w:rsidRDefault="00A479DE" w:rsidP="0030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9DE" w:rsidRDefault="00A479DE" w:rsidP="003037E5">
      <w:r>
        <w:separator/>
      </w:r>
    </w:p>
  </w:footnote>
  <w:footnote w:type="continuationSeparator" w:id="0">
    <w:p w:rsidR="00A479DE" w:rsidRDefault="00A479DE" w:rsidP="00303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7E5" w:rsidRPr="003037E5" w:rsidRDefault="003037E5" w:rsidP="003037E5">
    <w:pPr>
      <w:pStyle w:val="BodyText"/>
      <w:spacing w:after="60"/>
      <w:ind w:left="113"/>
      <w:rPr>
        <w:rFonts w:asciiTheme="minorHAnsi" w:hAnsiTheme="minorHAnsi" w:cstheme="minorHAnsi"/>
      </w:rPr>
    </w:pPr>
    <w:r w:rsidRPr="003037E5">
      <w:rPr>
        <w:rFonts w:asciiTheme="minorHAnsi" w:hAnsiTheme="minorHAnsi" w:cstheme="minorHAnsi"/>
        <w:color w:val="EE7625"/>
      </w:rPr>
      <w:t xml:space="preserve">Workplace Stress - Risk Assessment Template No.24 </w:t>
    </w:r>
    <w:r w:rsidRPr="003037E5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CA"/>
    <w:rsid w:val="002C1D71"/>
    <w:rsid w:val="003037E5"/>
    <w:rsid w:val="005602CA"/>
    <w:rsid w:val="00641D46"/>
    <w:rsid w:val="00A4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18D3D"/>
  <w15:docId w15:val="{049DD9B6-15BB-44DA-920E-F81FEAA5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Header">
    <w:name w:val="header"/>
    <w:basedOn w:val="Normal"/>
    <w:link w:val="HeaderChar"/>
    <w:uiPriority w:val="99"/>
    <w:unhideWhenUsed/>
    <w:rsid w:val="003037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7E5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3037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7E5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kpositive.i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2019-03-06T13:53:00Z</dcterms:created>
  <dcterms:modified xsi:type="dcterms:W3CDTF">2019-03-10T13:11:00Z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