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A5D" w:rsidRPr="00F76A5D" w:rsidRDefault="00F76A5D" w:rsidP="00F76A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320" w:after="120" w:line="252" w:lineRule="auto"/>
        <w:jc w:val="center"/>
        <w:outlineLvl w:val="4"/>
        <w:rPr>
          <w:rFonts w:ascii="Calibri" w:eastAsia="Times New Roman" w:hAnsi="Calibri" w:cs="Calibri"/>
          <w:b/>
          <w:bCs/>
          <w:lang w:eastAsia="en-IE"/>
        </w:rPr>
      </w:pPr>
      <w:r w:rsidRPr="00F76A5D">
        <w:rPr>
          <w:rFonts w:ascii="Calibri" w:eastAsiaTheme="minorEastAsia" w:hAnsi="Calibri" w:cs="Calibri"/>
          <w:b/>
          <w:bCs/>
          <w:lang w:eastAsia="en-IE"/>
        </w:rPr>
        <w:t xml:space="preserve">FORM 2.1A </w:t>
      </w:r>
      <w:r w:rsidRPr="00F76A5D">
        <w:rPr>
          <w:rFonts w:ascii="Calibri" w:eastAsia="Times New Roman" w:hAnsi="Calibri" w:cs="Calibri"/>
          <w:b/>
          <w:bCs/>
          <w:lang w:eastAsia="en-IE"/>
        </w:rPr>
        <w:t>– TYPICAL INDUCTION TOPICS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384"/>
        <w:gridCol w:w="5551"/>
        <w:gridCol w:w="841"/>
        <w:gridCol w:w="702"/>
        <w:gridCol w:w="764"/>
      </w:tblGrid>
      <w:tr w:rsidR="00F76A5D" w:rsidRPr="00F76A5D" w:rsidTr="00933E4F">
        <w:tc>
          <w:tcPr>
            <w:tcW w:w="9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48"/>
                <w:szCs w:val="48"/>
                <w:lang w:eastAsia="en-IE"/>
              </w:rPr>
            </w:pPr>
            <w:r w:rsidRPr="00F76A5D">
              <w:rPr>
                <w:rFonts w:ascii="Calibri" w:eastAsiaTheme="minorEastAsia" w:hAnsi="Calibri" w:cs="Calibri"/>
                <w:b/>
                <w:bCs/>
                <w:sz w:val="48"/>
                <w:szCs w:val="48"/>
                <w:lang w:eastAsia="en-IE"/>
              </w:rPr>
              <w:t>TYPICAL INDUCTION TOPICS</w:t>
            </w:r>
          </w:p>
        </w:tc>
      </w:tr>
      <w:tr w:rsidR="00F76A5D" w:rsidRPr="00F76A5D" w:rsidTr="00933E4F"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6A5D" w:rsidRPr="00F76A5D" w:rsidRDefault="00F76A5D" w:rsidP="00F76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sz w:val="24"/>
                <w:szCs w:val="24"/>
                <w:lang w:eastAsia="en-IE"/>
              </w:rPr>
            </w:pPr>
            <w:r w:rsidRPr="00F76A5D">
              <w:rPr>
                <w:rFonts w:ascii="Calibri" w:eastAsiaTheme="minorEastAsia" w:hAnsi="Calibri" w:cs="Calibri"/>
                <w:sz w:val="24"/>
                <w:szCs w:val="24"/>
                <w:lang w:eastAsia="en-IE"/>
              </w:rPr>
              <w:t>PURPOSE</w:t>
            </w:r>
          </w:p>
        </w:tc>
        <w:tc>
          <w:tcPr>
            <w:tcW w:w="785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6A5D" w:rsidRPr="00F76A5D" w:rsidRDefault="00F76A5D" w:rsidP="00F76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E"/>
              </w:rPr>
            </w:pPr>
            <w:r w:rsidRPr="00F76A5D">
              <w:rPr>
                <w:rFonts w:ascii="Calibri" w:eastAsiaTheme="minorEastAsia" w:hAnsi="Calibri" w:cs="Calibri"/>
                <w:sz w:val="24"/>
                <w:szCs w:val="24"/>
                <w:lang w:eastAsia="en-IE"/>
              </w:rPr>
              <w:t xml:space="preserve">TO FAMILIARISE EMPLOYEES WITH THE HEALTH &amp; SAFETY RULES AND PROCEDURES BEFORE THEY START WORK ON SITE. TO BE USED IN CONJUNCTION WITH FORM 2.1 </w:t>
            </w:r>
            <w:r w:rsidRPr="00F76A5D">
              <w:rPr>
                <w:rFonts w:ascii="Calibri" w:eastAsia="Times New Roman" w:hAnsi="Calibri" w:cs="Calibri"/>
                <w:sz w:val="24"/>
                <w:szCs w:val="24"/>
                <w:lang w:eastAsia="en-IE"/>
              </w:rPr>
              <w:t>– INDUCTION AND SAFE PASS REGISTER IN APPENDIX 2</w:t>
            </w:r>
          </w:p>
        </w:tc>
      </w:tr>
      <w:tr w:rsidR="00F76A5D" w:rsidRPr="00F76A5D" w:rsidTr="00933E4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E"/>
              </w:rPr>
            </w:pPr>
            <w:r w:rsidRPr="00F76A5D">
              <w:rPr>
                <w:rFonts w:ascii="Calibri" w:eastAsia="Times New Roman" w:hAnsi="Calibri" w:cs="Calibri"/>
                <w:sz w:val="24"/>
                <w:szCs w:val="24"/>
                <w:lang w:eastAsia="en-IE"/>
              </w:rPr>
              <w:t>NO.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E"/>
              </w:rPr>
            </w:pPr>
            <w:r w:rsidRPr="00F76A5D">
              <w:rPr>
                <w:rFonts w:ascii="Calibri" w:eastAsia="Times New Roman" w:hAnsi="Calibri" w:cs="Calibri"/>
                <w:sz w:val="24"/>
                <w:szCs w:val="24"/>
                <w:lang w:eastAsia="en-IE"/>
              </w:rPr>
              <w:t>RECOMMENDED TOPICS TO BE DISCUSSED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E"/>
              </w:rPr>
            </w:pPr>
            <w:r w:rsidRPr="00F76A5D">
              <w:rPr>
                <w:rFonts w:ascii="Calibri" w:eastAsia="Times New Roman" w:hAnsi="Calibri" w:cs="Calibri"/>
                <w:sz w:val="24"/>
                <w:szCs w:val="24"/>
                <w:lang w:eastAsia="en-IE"/>
              </w:rPr>
              <w:t>YES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E"/>
              </w:rPr>
            </w:pPr>
            <w:r w:rsidRPr="00F76A5D">
              <w:rPr>
                <w:rFonts w:ascii="Calibri" w:eastAsia="Times New Roman" w:hAnsi="Calibri" w:cs="Calibri"/>
                <w:sz w:val="24"/>
                <w:szCs w:val="24"/>
                <w:lang w:eastAsia="en-IE"/>
              </w:rPr>
              <w:t>NO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E"/>
              </w:rPr>
            </w:pPr>
            <w:r w:rsidRPr="00F76A5D">
              <w:rPr>
                <w:rFonts w:ascii="Calibri" w:eastAsia="Times New Roman" w:hAnsi="Calibri" w:cs="Calibri"/>
                <w:sz w:val="24"/>
                <w:szCs w:val="24"/>
                <w:lang w:eastAsia="en-IE"/>
              </w:rPr>
              <w:t>N/A</w:t>
            </w:r>
          </w:p>
        </w:tc>
      </w:tr>
      <w:tr w:rsidR="00F76A5D" w:rsidRPr="00F76A5D" w:rsidTr="00933E4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E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IE"/>
              </w:rPr>
            </w:pPr>
            <w:r w:rsidRPr="00F76A5D">
              <w:rPr>
                <w:rFonts w:ascii="Calibri" w:eastAsiaTheme="minorEastAsia" w:hAnsi="Calibri" w:cs="Calibri"/>
                <w:lang w:eastAsia="en-IE"/>
              </w:rPr>
              <w:t>The competencies and qualifications (e.g. Safe Pass, CSCS) of workers to be inducted have been checked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IE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IE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IE"/>
              </w:rPr>
            </w:pPr>
          </w:p>
        </w:tc>
      </w:tr>
      <w:tr w:rsidR="00F76A5D" w:rsidRPr="00F76A5D" w:rsidTr="00933E4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sz w:val="24"/>
                <w:szCs w:val="24"/>
                <w:lang w:eastAsia="en-IE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IE"/>
              </w:rPr>
            </w:pPr>
            <w:r w:rsidRPr="00F76A5D">
              <w:rPr>
                <w:rFonts w:ascii="Calibri" w:eastAsiaTheme="minorEastAsia" w:hAnsi="Calibri" w:cs="Calibri"/>
                <w:lang w:eastAsia="en-IE"/>
              </w:rPr>
              <w:t xml:space="preserve">Employees have been briefed on method statements / SSWPs where relevant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IE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IE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IE"/>
              </w:rPr>
            </w:pPr>
          </w:p>
        </w:tc>
      </w:tr>
      <w:tr w:rsidR="00F76A5D" w:rsidRPr="00F76A5D" w:rsidTr="00933E4F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sz w:val="24"/>
                <w:szCs w:val="24"/>
                <w:lang w:eastAsia="en-IE"/>
              </w:rPr>
            </w:pPr>
          </w:p>
        </w:tc>
        <w:tc>
          <w:tcPr>
            <w:tcW w:w="7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IE"/>
              </w:rPr>
            </w:pPr>
            <w:r w:rsidRPr="00F76A5D">
              <w:rPr>
                <w:rFonts w:ascii="Calibri" w:eastAsiaTheme="minorEastAsia" w:hAnsi="Calibri" w:cs="Calibri"/>
                <w:lang w:eastAsia="en-IE"/>
              </w:rPr>
              <w:t>PPE is available and worn as required:</w:t>
            </w:r>
          </w:p>
        </w:tc>
      </w:tr>
      <w:tr w:rsidR="00F76A5D" w:rsidRPr="00F76A5D" w:rsidTr="00933E4F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IE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IE"/>
              </w:rPr>
            </w:pPr>
            <w:r w:rsidRPr="00F76A5D">
              <w:rPr>
                <w:rFonts w:ascii="Calibri" w:eastAsiaTheme="minorEastAsia" w:hAnsi="Calibri" w:cs="Calibri"/>
                <w:lang w:eastAsia="en-IE"/>
              </w:rPr>
              <w:t xml:space="preserve">Hard hat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IE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IE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IE"/>
              </w:rPr>
            </w:pPr>
          </w:p>
        </w:tc>
      </w:tr>
      <w:tr w:rsidR="00F76A5D" w:rsidRPr="00F76A5D" w:rsidTr="00933E4F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IE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IE"/>
              </w:rPr>
            </w:pPr>
            <w:r w:rsidRPr="00F76A5D">
              <w:rPr>
                <w:rFonts w:ascii="Calibri" w:eastAsiaTheme="minorEastAsia" w:hAnsi="Calibri" w:cs="Calibri"/>
                <w:lang w:eastAsia="en-IE"/>
              </w:rPr>
              <w:t xml:space="preserve">Safety glasses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IE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IE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IE"/>
              </w:rPr>
            </w:pPr>
          </w:p>
        </w:tc>
      </w:tr>
      <w:tr w:rsidR="00F76A5D" w:rsidRPr="00F76A5D" w:rsidTr="00933E4F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IE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IE"/>
              </w:rPr>
            </w:pPr>
            <w:r w:rsidRPr="00F76A5D">
              <w:rPr>
                <w:rFonts w:ascii="Calibri" w:eastAsiaTheme="minorEastAsia" w:hAnsi="Calibri" w:cs="Calibri"/>
                <w:lang w:eastAsia="en-IE"/>
              </w:rPr>
              <w:t xml:space="preserve">Safety footwear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IE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IE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IE"/>
              </w:rPr>
            </w:pPr>
          </w:p>
        </w:tc>
      </w:tr>
      <w:tr w:rsidR="00F76A5D" w:rsidRPr="00F76A5D" w:rsidTr="00933E4F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IE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IE"/>
              </w:rPr>
            </w:pPr>
            <w:r w:rsidRPr="00F76A5D">
              <w:rPr>
                <w:rFonts w:ascii="Calibri" w:eastAsiaTheme="minorEastAsia" w:hAnsi="Calibri" w:cs="Calibri"/>
                <w:lang w:eastAsia="en-IE"/>
              </w:rPr>
              <w:t xml:space="preserve">High-visibility clothing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IE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IE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IE"/>
              </w:rPr>
            </w:pPr>
          </w:p>
        </w:tc>
      </w:tr>
      <w:tr w:rsidR="00F76A5D" w:rsidRPr="00F76A5D" w:rsidTr="00933E4F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IE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IE"/>
              </w:rPr>
            </w:pPr>
            <w:r w:rsidRPr="00F76A5D">
              <w:rPr>
                <w:rFonts w:ascii="Calibri" w:eastAsiaTheme="minorEastAsia" w:hAnsi="Calibri" w:cs="Calibri"/>
                <w:lang w:eastAsia="en-IE"/>
              </w:rPr>
              <w:t xml:space="preserve">Ear protection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IE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IE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IE"/>
              </w:rPr>
            </w:pPr>
          </w:p>
        </w:tc>
      </w:tr>
      <w:tr w:rsidR="00F76A5D" w:rsidRPr="00F76A5D" w:rsidTr="00933E4F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IE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IE"/>
              </w:rPr>
            </w:pPr>
            <w:r w:rsidRPr="00F76A5D">
              <w:rPr>
                <w:rFonts w:ascii="Calibri" w:eastAsiaTheme="minorEastAsia" w:hAnsi="Calibri" w:cs="Calibri"/>
                <w:lang w:eastAsia="en-IE"/>
              </w:rPr>
              <w:t>Other (specify)______________________________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IE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IE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IE"/>
              </w:rPr>
            </w:pPr>
          </w:p>
        </w:tc>
      </w:tr>
      <w:tr w:rsidR="00F76A5D" w:rsidRPr="00F76A5D" w:rsidTr="00933E4F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sz w:val="24"/>
                <w:szCs w:val="24"/>
                <w:lang w:eastAsia="en-IE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IE"/>
              </w:rPr>
            </w:pPr>
            <w:r w:rsidRPr="00F76A5D">
              <w:rPr>
                <w:rFonts w:ascii="Calibri" w:eastAsiaTheme="minorEastAsia" w:hAnsi="Calibri" w:cs="Calibri"/>
                <w:lang w:eastAsia="en-IE"/>
              </w:rPr>
              <w:t xml:space="preserve">Emergency procedures and location of: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IE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IE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IE"/>
              </w:rPr>
            </w:pPr>
          </w:p>
        </w:tc>
      </w:tr>
      <w:tr w:rsidR="00F76A5D" w:rsidRPr="00F76A5D" w:rsidTr="00933E4F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IE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IE"/>
              </w:rPr>
            </w:pPr>
            <w:r w:rsidRPr="00F76A5D">
              <w:rPr>
                <w:rFonts w:ascii="Calibri" w:eastAsiaTheme="minorEastAsia" w:hAnsi="Calibri" w:cs="Calibri"/>
                <w:lang w:eastAsia="en-IE"/>
              </w:rPr>
              <w:t>Assembly point and evacuation route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IE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IE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IE"/>
              </w:rPr>
            </w:pPr>
          </w:p>
        </w:tc>
      </w:tr>
      <w:tr w:rsidR="00F76A5D" w:rsidRPr="00F76A5D" w:rsidTr="00933E4F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IE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IE"/>
              </w:rPr>
            </w:pPr>
            <w:r w:rsidRPr="00F76A5D">
              <w:rPr>
                <w:rFonts w:ascii="Calibri" w:eastAsiaTheme="minorEastAsia" w:hAnsi="Calibri" w:cs="Calibri"/>
                <w:lang w:eastAsia="en-IE"/>
              </w:rPr>
              <w:t>Closest medical facility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IE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IE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IE"/>
              </w:rPr>
            </w:pPr>
          </w:p>
        </w:tc>
      </w:tr>
      <w:tr w:rsidR="00F76A5D" w:rsidRPr="00F76A5D" w:rsidTr="00933E4F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IE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IE"/>
              </w:rPr>
            </w:pPr>
            <w:r w:rsidRPr="00F76A5D">
              <w:rPr>
                <w:rFonts w:ascii="Calibri" w:eastAsiaTheme="minorEastAsia" w:hAnsi="Calibri" w:cs="Calibri"/>
                <w:lang w:eastAsia="en-IE"/>
              </w:rPr>
              <w:t>Contact details of emergency services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IE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IE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IE"/>
              </w:rPr>
            </w:pPr>
          </w:p>
        </w:tc>
      </w:tr>
      <w:tr w:rsidR="00F76A5D" w:rsidRPr="00F76A5D" w:rsidTr="00933E4F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IE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IE"/>
              </w:rPr>
            </w:pPr>
            <w:r w:rsidRPr="00F76A5D">
              <w:rPr>
                <w:rFonts w:ascii="Calibri" w:eastAsiaTheme="minorEastAsia" w:hAnsi="Calibri" w:cs="Calibri"/>
                <w:lang w:eastAsia="en-IE"/>
              </w:rPr>
              <w:t>Provisions for emergency communications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IE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IE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IE"/>
              </w:rPr>
            </w:pPr>
          </w:p>
        </w:tc>
      </w:tr>
      <w:tr w:rsidR="00F76A5D" w:rsidRPr="00F76A5D" w:rsidTr="00933E4F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IE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IE"/>
              </w:rPr>
            </w:pPr>
            <w:r w:rsidRPr="00F76A5D">
              <w:rPr>
                <w:rFonts w:ascii="Calibri" w:eastAsiaTheme="minorEastAsia" w:hAnsi="Calibri" w:cs="Calibri"/>
                <w:lang w:eastAsia="en-IE"/>
              </w:rPr>
              <w:t>Firefighting equipment, e.g. fire extinguishers and hose reels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IE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IE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IE"/>
              </w:rPr>
            </w:pPr>
          </w:p>
        </w:tc>
      </w:tr>
      <w:tr w:rsidR="00F76A5D" w:rsidRPr="00F76A5D" w:rsidTr="00933E4F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sz w:val="24"/>
                <w:szCs w:val="24"/>
                <w:lang w:eastAsia="en-IE"/>
              </w:rPr>
            </w:pPr>
          </w:p>
        </w:tc>
        <w:tc>
          <w:tcPr>
            <w:tcW w:w="7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IE"/>
              </w:rPr>
            </w:pPr>
            <w:r w:rsidRPr="00F76A5D">
              <w:rPr>
                <w:rFonts w:ascii="Calibri" w:eastAsiaTheme="minorEastAsia" w:hAnsi="Calibri" w:cs="Calibri"/>
                <w:lang w:eastAsia="en-IE"/>
              </w:rPr>
              <w:t>First Aid:</w:t>
            </w:r>
          </w:p>
        </w:tc>
      </w:tr>
      <w:tr w:rsidR="00F76A5D" w:rsidRPr="00F76A5D" w:rsidTr="00933E4F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IE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IE"/>
              </w:rPr>
            </w:pPr>
            <w:r w:rsidRPr="00F76A5D">
              <w:rPr>
                <w:rFonts w:ascii="Calibri" w:eastAsiaTheme="minorEastAsia" w:hAnsi="Calibri" w:cs="Calibri"/>
                <w:lang w:eastAsia="en-IE"/>
              </w:rPr>
              <w:t>Names of the first aiders and where to obtain treatment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IE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sz w:val="16"/>
                <w:szCs w:val="16"/>
                <w:lang w:eastAsia="en-IE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IE"/>
              </w:rPr>
            </w:pPr>
          </w:p>
        </w:tc>
      </w:tr>
      <w:tr w:rsidR="00F76A5D" w:rsidRPr="00F76A5D" w:rsidTr="00933E4F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IE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IE"/>
              </w:rPr>
            </w:pPr>
            <w:r w:rsidRPr="00F76A5D">
              <w:rPr>
                <w:rFonts w:ascii="Calibri" w:eastAsiaTheme="minorEastAsia" w:hAnsi="Calibri" w:cs="Calibri"/>
                <w:lang w:eastAsia="en-IE"/>
              </w:rPr>
              <w:t>The location of the first-aid facilities / kits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IE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sz w:val="16"/>
                <w:szCs w:val="16"/>
                <w:lang w:eastAsia="en-IE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IE"/>
              </w:rPr>
            </w:pPr>
          </w:p>
        </w:tc>
      </w:tr>
      <w:tr w:rsidR="00F76A5D" w:rsidRPr="00F76A5D" w:rsidTr="00933E4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sz w:val="24"/>
                <w:szCs w:val="24"/>
                <w:lang w:eastAsia="en-IE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IE"/>
              </w:rPr>
            </w:pPr>
            <w:r w:rsidRPr="00F76A5D">
              <w:rPr>
                <w:rFonts w:ascii="Calibri" w:eastAsiaTheme="minorEastAsia" w:hAnsi="Calibri" w:cs="Calibri"/>
                <w:lang w:eastAsia="en-IE"/>
              </w:rPr>
              <w:t xml:space="preserve">Names and contact details of the Health and Safety Representative(s)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IE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IE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IE"/>
              </w:rPr>
            </w:pPr>
          </w:p>
        </w:tc>
      </w:tr>
      <w:tr w:rsidR="00F76A5D" w:rsidRPr="00F76A5D" w:rsidTr="00933E4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sz w:val="24"/>
                <w:szCs w:val="24"/>
                <w:lang w:eastAsia="en-IE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IE"/>
              </w:rPr>
            </w:pPr>
            <w:r w:rsidRPr="00F76A5D">
              <w:rPr>
                <w:rFonts w:ascii="Calibri" w:eastAsiaTheme="minorEastAsia" w:hAnsi="Calibri" w:cs="Calibri"/>
                <w:lang w:eastAsia="en-IE"/>
              </w:rPr>
              <w:t>Location of welfare facilities (including toilets and drinking water)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IE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IE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IE"/>
              </w:rPr>
            </w:pPr>
          </w:p>
        </w:tc>
      </w:tr>
      <w:tr w:rsidR="00F76A5D" w:rsidRPr="00F76A5D" w:rsidTr="00933E4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sz w:val="24"/>
                <w:szCs w:val="24"/>
                <w:lang w:eastAsia="en-IE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IE"/>
              </w:rPr>
            </w:pPr>
            <w:r w:rsidRPr="00F76A5D">
              <w:rPr>
                <w:rFonts w:ascii="Calibri" w:eastAsiaTheme="minorEastAsia" w:hAnsi="Calibri" w:cs="Calibri"/>
                <w:lang w:eastAsia="en-IE"/>
              </w:rPr>
              <w:t xml:space="preserve">Accident reporting procedures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IE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IE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IE"/>
              </w:rPr>
            </w:pPr>
          </w:p>
        </w:tc>
      </w:tr>
      <w:tr w:rsidR="00F76A5D" w:rsidRPr="00F76A5D" w:rsidTr="00933E4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sz w:val="24"/>
                <w:szCs w:val="24"/>
                <w:lang w:eastAsia="en-IE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IE"/>
              </w:rPr>
            </w:pPr>
            <w:r w:rsidRPr="00F76A5D">
              <w:rPr>
                <w:rFonts w:ascii="Calibri" w:eastAsiaTheme="minorEastAsia" w:hAnsi="Calibri" w:cs="Calibri"/>
                <w:lang w:eastAsia="en-IE"/>
              </w:rPr>
              <w:t>Site security procedures and site rules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IE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IE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IE"/>
              </w:rPr>
            </w:pPr>
          </w:p>
        </w:tc>
      </w:tr>
      <w:tr w:rsidR="00F76A5D" w:rsidRPr="00F76A5D" w:rsidTr="00933E4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sz w:val="24"/>
                <w:szCs w:val="24"/>
                <w:lang w:eastAsia="en-IE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IE"/>
              </w:rPr>
            </w:pPr>
            <w:r w:rsidRPr="00F76A5D">
              <w:rPr>
                <w:rFonts w:ascii="Calibri" w:eastAsiaTheme="minorEastAsia" w:hAnsi="Calibri" w:cs="Calibri"/>
                <w:lang w:eastAsia="en-IE"/>
              </w:rPr>
              <w:t xml:space="preserve">Question and answer session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IE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IE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IE"/>
              </w:rPr>
            </w:pPr>
          </w:p>
        </w:tc>
      </w:tr>
      <w:tr w:rsidR="00F76A5D" w:rsidRPr="00F76A5D" w:rsidTr="00933E4F">
        <w:tc>
          <w:tcPr>
            <w:tcW w:w="9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sz w:val="24"/>
                <w:szCs w:val="24"/>
                <w:lang w:eastAsia="en-IE"/>
              </w:rPr>
            </w:pPr>
            <w:r w:rsidRPr="00F76A5D">
              <w:rPr>
                <w:rFonts w:ascii="Calibri" w:eastAsiaTheme="minorEastAsia" w:hAnsi="Calibri" w:cs="Calibri"/>
                <w:sz w:val="24"/>
                <w:szCs w:val="24"/>
                <w:lang w:eastAsia="en-IE"/>
              </w:rPr>
              <w:t>NOTE: ENSURE TRAINING IS PROVIDED IN A FORM, MANNER AND LANGUAGE THAT IS APPROPRIATE AND IS REASONABLY LIKELY TO BE UNDERSTOOD BY THE EMPLOYEE</w:t>
            </w:r>
          </w:p>
        </w:tc>
      </w:tr>
      <w:tr w:rsidR="00F76A5D" w:rsidRPr="00F76A5D" w:rsidTr="00933E4F">
        <w:tc>
          <w:tcPr>
            <w:tcW w:w="9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5D" w:rsidRPr="00F76A5D" w:rsidRDefault="00F76A5D" w:rsidP="00F76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sz w:val="24"/>
                <w:szCs w:val="24"/>
                <w:lang w:eastAsia="en-IE"/>
              </w:rPr>
            </w:pPr>
            <w:r w:rsidRPr="00F76A5D">
              <w:rPr>
                <w:rFonts w:ascii="Calibri" w:eastAsiaTheme="minorEastAsia" w:hAnsi="Calibri" w:cs="Calibri"/>
                <w:sz w:val="24"/>
                <w:szCs w:val="24"/>
                <w:lang w:eastAsia="en-IE"/>
              </w:rPr>
              <w:t>PERSON RESPONSIBLE FOR CARRYING OUT INDUCTION TRAINING:</w:t>
            </w:r>
          </w:p>
        </w:tc>
      </w:tr>
    </w:tbl>
    <w:p w:rsidR="00F76A5D" w:rsidRPr="00F76A5D" w:rsidRDefault="00F76A5D" w:rsidP="00F76A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00" w:line="252" w:lineRule="auto"/>
        <w:rPr>
          <w:rFonts w:ascii="Cambria" w:eastAsiaTheme="minorEastAsia" w:hAnsi="Cambria" w:cs="Cambria"/>
          <w:lang w:eastAsia="en-IE"/>
        </w:rPr>
      </w:pPr>
    </w:p>
    <w:p w:rsidR="000F24EF" w:rsidRDefault="00F76A5D">
      <w:bookmarkStart w:id="0" w:name="_GoBack"/>
      <w:bookmarkEnd w:id="0"/>
    </w:p>
    <w:sectPr w:rsidR="000F24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bullet"/>
      <w:lvlText w:val="•"/>
      <w:lvlJc w:val="left"/>
      <w:pPr>
        <w:ind w:left="709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bullet"/>
      <w:lvlText w:val="•"/>
      <w:lvlJc w:val="left"/>
      <w:pPr>
        <w:ind w:left="1069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bullet"/>
      <w:lvlText w:val="•"/>
      <w:lvlJc w:val="left"/>
      <w:pPr>
        <w:ind w:left="1429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bullet"/>
      <w:lvlText w:val="•"/>
      <w:lvlJc w:val="left"/>
      <w:pPr>
        <w:ind w:left="1789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bullet"/>
      <w:lvlText w:val="•"/>
      <w:lvlJc w:val="left"/>
      <w:pPr>
        <w:ind w:left="2149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bullet"/>
      <w:lvlText w:val="•"/>
      <w:lvlJc w:val="left"/>
      <w:pPr>
        <w:ind w:left="2509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bullet"/>
      <w:lvlText w:val="•"/>
      <w:lvlJc w:val="left"/>
      <w:pPr>
        <w:ind w:left="2869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bullet"/>
      <w:lvlText w:val="•"/>
      <w:lvlJc w:val="left"/>
      <w:pPr>
        <w:ind w:left="3229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num w:numId="1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1">
      <w:lvl w:ilvl="1">
        <w:start w:val="1"/>
        <w:numFmt w:val="bullet"/>
        <w:lvlText w:val="•"/>
        <w:lvlJc w:val="left"/>
        <w:pPr>
          <w:ind w:left="709" w:hanging="360"/>
        </w:pPr>
        <w:rPr>
          <w:rFonts w:ascii="Calibri" w:hAnsi="Calibri" w:cs="Calibri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2">
      <w:lvl w:ilvl="2">
        <w:start w:val="1"/>
        <w:numFmt w:val="bullet"/>
        <w:lvlText w:val="•"/>
        <w:lvlJc w:val="left"/>
        <w:pPr>
          <w:ind w:left="1069" w:hanging="360"/>
        </w:pPr>
        <w:rPr>
          <w:rFonts w:ascii="Calibri" w:hAnsi="Calibri" w:cs="Calibri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3">
      <w:lvl w:ilvl="3">
        <w:start w:val="1"/>
        <w:numFmt w:val="bullet"/>
        <w:lvlText w:val="•"/>
        <w:lvlJc w:val="left"/>
        <w:pPr>
          <w:ind w:left="1429" w:hanging="360"/>
        </w:pPr>
        <w:rPr>
          <w:rFonts w:ascii="Calibri" w:hAnsi="Calibri" w:cs="Calibri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4">
      <w:lvl w:ilvl="4">
        <w:start w:val="1"/>
        <w:numFmt w:val="bullet"/>
        <w:lvlText w:val="•"/>
        <w:lvlJc w:val="left"/>
        <w:pPr>
          <w:ind w:left="1789" w:hanging="360"/>
        </w:pPr>
        <w:rPr>
          <w:rFonts w:ascii="Calibri" w:hAnsi="Calibri" w:cs="Calibri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5">
      <w:lvl w:ilvl="5">
        <w:start w:val="1"/>
        <w:numFmt w:val="bullet"/>
        <w:lvlText w:val="•"/>
        <w:lvlJc w:val="left"/>
        <w:pPr>
          <w:ind w:left="2149" w:hanging="360"/>
        </w:pPr>
        <w:rPr>
          <w:rFonts w:ascii="Calibri" w:hAnsi="Calibri" w:cs="Calibri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6">
      <w:lvl w:ilvl="6">
        <w:start w:val="1"/>
        <w:numFmt w:val="bullet"/>
        <w:lvlText w:val="•"/>
        <w:lvlJc w:val="left"/>
        <w:pPr>
          <w:ind w:left="2509" w:hanging="360"/>
        </w:pPr>
        <w:rPr>
          <w:rFonts w:ascii="Calibri" w:hAnsi="Calibri" w:cs="Calibri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7">
      <w:lvl w:ilvl="7">
        <w:start w:val="1"/>
        <w:numFmt w:val="bullet"/>
        <w:lvlText w:val="•"/>
        <w:lvlJc w:val="left"/>
        <w:pPr>
          <w:ind w:left="2869" w:hanging="360"/>
        </w:pPr>
        <w:rPr>
          <w:rFonts w:ascii="Calibri" w:hAnsi="Calibri" w:cs="Calibri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8">
      <w:lvl w:ilvl="8">
        <w:start w:val="1"/>
        <w:numFmt w:val="bullet"/>
        <w:lvlText w:val="•"/>
        <w:lvlJc w:val="left"/>
        <w:pPr>
          <w:ind w:left="3229" w:hanging="360"/>
        </w:pPr>
        <w:rPr>
          <w:rFonts w:ascii="Calibri" w:hAnsi="Calibri" w:cs="Calibri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A5D"/>
    <w:rsid w:val="000905EC"/>
    <w:rsid w:val="009C6529"/>
    <w:rsid w:val="00F7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5C2AF4-D576-4CE4-BEF9-1906820C3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Molloy</dc:creator>
  <cp:keywords/>
  <dc:description/>
  <cp:lastModifiedBy>Brian Molloy</cp:lastModifiedBy>
  <cp:revision>1</cp:revision>
  <dcterms:created xsi:type="dcterms:W3CDTF">2018-02-13T12:27:00Z</dcterms:created>
  <dcterms:modified xsi:type="dcterms:W3CDTF">2018-02-13T12:27:00Z</dcterms:modified>
</cp:coreProperties>
</file>