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856" w:rsidRPr="00901E48" w:rsidRDefault="00934856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890"/>
        <w:gridCol w:w="993"/>
        <w:gridCol w:w="1071"/>
        <w:gridCol w:w="2994"/>
        <w:gridCol w:w="762"/>
        <w:gridCol w:w="4348"/>
        <w:gridCol w:w="1402"/>
        <w:gridCol w:w="1614"/>
      </w:tblGrid>
      <w:tr w:rsidR="00934856" w:rsidRPr="00901E48" w:rsidTr="00901E48">
        <w:trPr>
          <w:trHeight w:val="1273"/>
          <w:tblHeader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 w:right="-13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34856" w:rsidRPr="00901E48" w:rsidRDefault="00C1689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 w:right="117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7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934856" w:rsidRPr="00901E48" w:rsidRDefault="00C1689B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34856" w:rsidRPr="00901E48" w:rsidRDefault="00C1689B">
            <w:pPr>
              <w:pStyle w:val="TableParagraph"/>
              <w:spacing w:before="8" w:line="249" w:lineRule="auto"/>
              <w:ind w:left="61" w:right="50"/>
              <w:rPr>
                <w:rFonts w:asciiTheme="minorHAnsi" w:hAnsiTheme="minorHAnsi" w:cstheme="minorHAnsi"/>
                <w:b/>
                <w:sz w:val="16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901E48" w:rsidRPr="00901E48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901E48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299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2" w:right="3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934856" w:rsidRPr="00901E48" w:rsidRDefault="00C1689B">
            <w:pPr>
              <w:pStyle w:val="TableParagraph"/>
              <w:spacing w:before="181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34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3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4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6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5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01E48" w:rsidRPr="00901E48" w:rsidTr="00E82E92">
        <w:trPr>
          <w:trHeight w:val="1321"/>
        </w:trPr>
        <w:tc>
          <w:tcPr>
            <w:tcW w:w="1060" w:type="dxa"/>
            <w:vMerge w:val="restart"/>
          </w:tcPr>
          <w:p w:rsidR="00901E48" w:rsidRPr="00901E48" w:rsidRDefault="00901E48">
            <w:pPr>
              <w:pStyle w:val="TableParagraph"/>
              <w:spacing w:before="34" w:line="211" w:lineRule="auto"/>
              <w:ind w:left="56" w:right="71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Contact with hazardous chemical cleaning products</w:t>
            </w:r>
          </w:p>
        </w:tc>
        <w:tc>
          <w:tcPr>
            <w:tcW w:w="890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3" w:type="dxa"/>
            <w:vMerge w:val="restart"/>
          </w:tcPr>
          <w:p w:rsidR="00901E48" w:rsidRPr="00901E48" w:rsidRDefault="00901E48">
            <w:pPr>
              <w:pStyle w:val="TableParagraph"/>
              <w:spacing w:before="34" w:line="211" w:lineRule="auto"/>
              <w:ind w:left="56" w:right="220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Skin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Irritation</w:t>
            </w:r>
          </w:p>
          <w:p w:rsidR="00901E48" w:rsidRPr="00901E48" w:rsidRDefault="00901E48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Allergies</w:t>
            </w:r>
          </w:p>
          <w:p w:rsidR="00901E48" w:rsidRPr="00901E48" w:rsidRDefault="00901E48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6"/>
              </w:rPr>
            </w:pPr>
          </w:p>
          <w:p w:rsidR="00901E48" w:rsidRPr="00901E48" w:rsidRDefault="00901E48">
            <w:pPr>
              <w:pStyle w:val="TableParagraph"/>
              <w:spacing w:line="211" w:lineRule="auto"/>
              <w:ind w:left="56" w:right="194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Splashes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(eyes)</w:t>
            </w:r>
          </w:p>
          <w:p w:rsidR="00901E48" w:rsidRPr="00901E48" w:rsidRDefault="00901E48">
            <w:pPr>
              <w:pStyle w:val="TableParagraph"/>
              <w:spacing w:before="175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Burns</w:t>
            </w:r>
          </w:p>
        </w:tc>
        <w:tc>
          <w:tcPr>
            <w:tcW w:w="1071" w:type="dxa"/>
            <w:vMerge w:val="restart"/>
          </w:tcPr>
          <w:p w:rsidR="00901E48" w:rsidRPr="00901E48" w:rsidRDefault="00901E48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994" w:type="dxa"/>
          </w:tcPr>
          <w:p w:rsidR="00901E48" w:rsidRPr="00901E48" w:rsidRDefault="00901E48">
            <w:pPr>
              <w:pStyle w:val="TableParagraph"/>
              <w:spacing w:before="34" w:line="211" w:lineRule="auto"/>
              <w:ind w:left="57" w:right="191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Sheets (SDS)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readily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available for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hazardous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chemicals</w:t>
            </w:r>
          </w:p>
          <w:p w:rsidR="00901E48" w:rsidRPr="00901E48" w:rsidRDefault="00901E4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901E48" w:rsidRPr="00901E48" w:rsidRDefault="00901E48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An up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date Chemical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Inventory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readily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available</w:t>
            </w:r>
          </w:p>
        </w:tc>
        <w:tc>
          <w:tcPr>
            <w:tcW w:w="762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48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2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4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1E48" w:rsidRPr="00901E48" w:rsidTr="00E82E92">
        <w:trPr>
          <w:trHeight w:val="803"/>
        </w:trPr>
        <w:tc>
          <w:tcPr>
            <w:tcW w:w="1060" w:type="dxa"/>
            <w:vMerge/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71" w:type="dxa"/>
            <w:vMerge/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94" w:type="dxa"/>
          </w:tcPr>
          <w:p w:rsidR="00901E48" w:rsidRPr="00901E48" w:rsidRDefault="00901E48">
            <w:pPr>
              <w:pStyle w:val="TableParagraph"/>
              <w:spacing w:before="103" w:line="211" w:lineRule="auto"/>
              <w:ind w:left="57" w:right="36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Personal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Protective Equipment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(PPE)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provided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and worn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as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directed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48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1E48" w:rsidRPr="00901E48" w:rsidTr="00E82E92">
        <w:trPr>
          <w:trHeight w:val="803"/>
        </w:trPr>
        <w:tc>
          <w:tcPr>
            <w:tcW w:w="1060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1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94" w:type="dxa"/>
          </w:tcPr>
          <w:p w:rsidR="00901E48" w:rsidRPr="00901E48" w:rsidRDefault="00901E48">
            <w:pPr>
              <w:pStyle w:val="TableParagraph"/>
              <w:spacing w:before="90" w:line="211" w:lineRule="auto"/>
              <w:ind w:left="57" w:right="6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stored safely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SDS</w:t>
            </w:r>
            <w:r w:rsidR="00184A7F">
              <w:rPr>
                <w:rFonts w:asciiTheme="minorHAnsi" w:hAnsiTheme="minorHAnsi" w:cstheme="minorHAnsi"/>
                <w:spacing w:val="-5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48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1E48" w:rsidRPr="00901E48" w:rsidTr="00E82E92">
        <w:trPr>
          <w:trHeight w:val="923"/>
        </w:trPr>
        <w:tc>
          <w:tcPr>
            <w:tcW w:w="1060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1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94" w:type="dxa"/>
          </w:tcPr>
          <w:p w:rsidR="00901E48" w:rsidRPr="00901E48" w:rsidRDefault="00901E48" w:rsidP="00184A7F">
            <w:pPr>
              <w:pStyle w:val="TableParagraph"/>
              <w:spacing w:before="77" w:line="211" w:lineRule="auto"/>
              <w:ind w:left="57" w:right="223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Bleach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acidic toilet cleaners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are</w:t>
            </w:r>
            <w:r w:rsidRPr="00901E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>never</w:t>
            </w:r>
            <w:r w:rsidRPr="00901E4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mixed</w:t>
            </w:r>
            <w:r w:rsidRPr="00901E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>or</w:t>
            </w:r>
            <w:r w:rsidRPr="00901E48">
              <w:rPr>
                <w:rFonts w:asciiTheme="minorHAnsi" w:hAnsiTheme="minorHAnsi" w:cstheme="minorHAnsi"/>
                <w:spacing w:val="-14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>put</w:t>
            </w:r>
            <w:r w:rsidRPr="00901E48">
              <w:rPr>
                <w:rFonts w:asciiTheme="minorHAnsi" w:hAnsiTheme="minorHAnsi" w:cstheme="minorHAnsi"/>
                <w:spacing w:val="-8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into</w:t>
            </w:r>
            <w:r w:rsidRPr="00901E48">
              <w:rPr>
                <w:rFonts w:asciiTheme="minorHAnsi" w:hAnsiTheme="minorHAnsi" w:cstheme="minorHAnsi"/>
                <w:spacing w:val="-9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toilet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>bowl</w:t>
            </w:r>
            <w:r w:rsidRPr="00901E48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together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48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1E48" w:rsidRPr="00901E48" w:rsidTr="006102CD">
        <w:trPr>
          <w:trHeight w:val="2572"/>
        </w:trPr>
        <w:tc>
          <w:tcPr>
            <w:tcW w:w="1060" w:type="dxa"/>
            <w:vMerge w:val="restart"/>
          </w:tcPr>
          <w:p w:rsidR="00901E48" w:rsidRPr="00901E48" w:rsidRDefault="00901E48">
            <w:pPr>
              <w:pStyle w:val="TableParagraph"/>
              <w:spacing w:before="39" w:line="21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Contact</w:t>
            </w:r>
          </w:p>
          <w:p w:rsidR="00901E48" w:rsidRPr="00901E48" w:rsidRDefault="00901E48">
            <w:pPr>
              <w:pStyle w:val="TableParagraph"/>
              <w:spacing w:line="170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with</w:t>
            </w:r>
          </w:p>
          <w:p w:rsidR="00901E48" w:rsidRPr="00901E48" w:rsidRDefault="00901E48">
            <w:pPr>
              <w:pStyle w:val="TableParagraph"/>
              <w:spacing w:line="169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hazardous</w:t>
            </w:r>
          </w:p>
          <w:p w:rsidR="00901E48" w:rsidRPr="00901E48" w:rsidRDefault="00901E48" w:rsidP="005364E9">
            <w:pPr>
              <w:pStyle w:val="TableParagraph"/>
              <w:spacing w:line="172" w:lineRule="exact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chemicals</w:t>
            </w:r>
          </w:p>
        </w:tc>
        <w:tc>
          <w:tcPr>
            <w:tcW w:w="890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3" w:type="dxa"/>
            <w:vMerge w:val="restart"/>
          </w:tcPr>
          <w:p w:rsidR="00901E48" w:rsidRPr="00901E48" w:rsidRDefault="00901E48">
            <w:pPr>
              <w:pStyle w:val="TableParagraph"/>
              <w:spacing w:before="39" w:line="212" w:lineRule="exact"/>
              <w:ind w:left="8" w:right="30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Dermatitis</w:t>
            </w:r>
          </w:p>
          <w:p w:rsidR="00901E48" w:rsidRPr="00901E48" w:rsidRDefault="00901E48" w:rsidP="00C33549">
            <w:pPr>
              <w:pStyle w:val="TableParagraph"/>
              <w:spacing w:line="170" w:lineRule="exact"/>
              <w:ind w:left="8" w:right="109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or allergy</w:t>
            </w:r>
          </w:p>
        </w:tc>
        <w:tc>
          <w:tcPr>
            <w:tcW w:w="1071" w:type="dxa"/>
            <w:vMerge w:val="restart"/>
          </w:tcPr>
          <w:p w:rsidR="00901E48" w:rsidRPr="00901E48" w:rsidRDefault="00901E48">
            <w:pPr>
              <w:pStyle w:val="TableParagraph"/>
              <w:spacing w:before="39" w:line="212" w:lineRule="exact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2994" w:type="dxa"/>
          </w:tcPr>
          <w:p w:rsidR="00901E48" w:rsidRPr="00901E48" w:rsidRDefault="00901E48" w:rsidP="00184A7F">
            <w:pPr>
              <w:pStyle w:val="TableParagraph"/>
              <w:spacing w:before="39"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All persons are made aware of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any specific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chemical, equipment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or safety hazards before working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in the area, e.g., cleaning staff are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made aware of all potentially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hazardous chemicals that they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may </w:t>
            </w:r>
            <w:r w:rsidRPr="00901E48">
              <w:rPr>
                <w:rFonts w:asciiTheme="minorHAnsi" w:hAnsiTheme="minorHAnsi" w:cstheme="minorHAnsi"/>
                <w:spacing w:val="-7"/>
                <w:sz w:val="19"/>
              </w:rPr>
              <w:t xml:space="preserve">encounter,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when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cleaning in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areas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such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901E4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Science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laboratory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or other technical room. This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includes awareness of the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importance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reading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hazard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labels and SDS before cleaning</w:t>
            </w:r>
          </w:p>
        </w:tc>
        <w:tc>
          <w:tcPr>
            <w:tcW w:w="762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48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02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4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1E48" w:rsidRPr="00901E48" w:rsidTr="00C3381D">
        <w:trPr>
          <w:trHeight w:val="1861"/>
        </w:trPr>
        <w:tc>
          <w:tcPr>
            <w:tcW w:w="1060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71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994" w:type="dxa"/>
          </w:tcPr>
          <w:p w:rsidR="00901E48" w:rsidRPr="00901E48" w:rsidRDefault="00901E48" w:rsidP="00184A7F">
            <w:pPr>
              <w:pStyle w:val="TableParagraph"/>
              <w:spacing w:before="55"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Cleaners have been given clear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direction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what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specialist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areas,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equipment or chemicals they</w:t>
            </w:r>
          </w:p>
          <w:p w:rsidR="00901E48" w:rsidRPr="00901E48" w:rsidRDefault="00901E48" w:rsidP="00184A7F">
            <w:pPr>
              <w:pStyle w:val="TableParagraph"/>
              <w:spacing w:line="204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must not touch when cleaning</w:t>
            </w:r>
          </w:p>
        </w:tc>
        <w:tc>
          <w:tcPr>
            <w:tcW w:w="76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48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614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934856" w:rsidRPr="00901E48" w:rsidRDefault="00934856">
      <w:pPr>
        <w:rPr>
          <w:rFonts w:asciiTheme="minorHAnsi" w:hAnsiTheme="minorHAnsi" w:cstheme="minorHAnsi"/>
          <w:sz w:val="2"/>
          <w:szCs w:val="2"/>
        </w:rPr>
        <w:sectPr w:rsidR="00934856" w:rsidRPr="00901E48" w:rsidSect="00901E48">
          <w:headerReference w:type="default" r:id="rId8"/>
          <w:type w:val="continuous"/>
          <w:pgSz w:w="16840" w:h="11910" w:orient="landscape"/>
          <w:pgMar w:top="284" w:right="737" w:bottom="284" w:left="737" w:header="283" w:footer="0" w:gutter="0"/>
          <w:cols w:space="708"/>
          <w:docGrid w:linePitch="299"/>
        </w:sectPr>
      </w:pPr>
    </w:p>
    <w:p w:rsidR="00934856" w:rsidRPr="00901E48" w:rsidRDefault="00934856" w:rsidP="00901E48">
      <w:pPr>
        <w:pStyle w:val="BodyText"/>
        <w:spacing w:line="204" w:lineRule="exact"/>
        <w:rPr>
          <w:rFonts w:asciiTheme="minorHAnsi" w:hAnsiTheme="minorHAnsi" w:cstheme="minorHAnsi"/>
        </w:rPr>
      </w:pPr>
    </w:p>
    <w:p w:rsidR="00934856" w:rsidRPr="00901E48" w:rsidRDefault="00934856">
      <w:pPr>
        <w:pStyle w:val="BodyText"/>
        <w:spacing w:before="11" w:after="1"/>
        <w:rPr>
          <w:rFonts w:asciiTheme="minorHAnsi" w:hAnsiTheme="minorHAnsi" w:cstheme="minorHAnsi"/>
          <w:sz w:val="10"/>
        </w:rPr>
      </w:pPr>
    </w:p>
    <w:tbl>
      <w:tblPr>
        <w:tblStyle w:val="TableNormal1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890"/>
        <w:gridCol w:w="1062"/>
        <w:gridCol w:w="1115"/>
        <w:gridCol w:w="3438"/>
        <w:gridCol w:w="763"/>
        <w:gridCol w:w="4014"/>
        <w:gridCol w:w="1231"/>
        <w:gridCol w:w="1558"/>
      </w:tblGrid>
      <w:tr w:rsidR="00934856" w:rsidRPr="00901E48" w:rsidTr="00901E48">
        <w:trPr>
          <w:trHeight w:val="1273"/>
          <w:tblHeader/>
        </w:trPr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 w:right="-13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934856" w:rsidRPr="00901E48" w:rsidRDefault="00C1689B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06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 w:right="186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11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Risk rating</w:t>
            </w:r>
          </w:p>
          <w:p w:rsidR="00934856" w:rsidRPr="00901E48" w:rsidRDefault="00C1689B">
            <w:pPr>
              <w:pStyle w:val="TableParagraph"/>
              <w:spacing w:before="3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934856" w:rsidRPr="00901E48" w:rsidRDefault="00C1689B">
            <w:pPr>
              <w:pStyle w:val="TableParagraph"/>
              <w:spacing w:before="8" w:line="249" w:lineRule="auto"/>
              <w:ind w:left="61" w:right="94"/>
              <w:rPr>
                <w:rFonts w:asciiTheme="minorHAnsi" w:hAnsiTheme="minorHAnsi" w:cstheme="minorHAnsi"/>
                <w:b/>
                <w:sz w:val="16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 L = Low</w:t>
            </w:r>
          </w:p>
        </w:tc>
        <w:tc>
          <w:tcPr>
            <w:tcW w:w="343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763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 w:right="5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Is this control in place?</w:t>
            </w:r>
          </w:p>
          <w:p w:rsidR="00934856" w:rsidRPr="00901E48" w:rsidRDefault="00C1689B">
            <w:pPr>
              <w:pStyle w:val="TableParagraph"/>
              <w:spacing w:before="181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4014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934856" w:rsidRPr="00901E48" w:rsidRDefault="00C1689B">
            <w:pPr>
              <w:pStyle w:val="TableParagraph"/>
              <w:spacing w:before="3" w:line="220" w:lineRule="auto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901E48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901E48" w:rsidRPr="00901E48" w:rsidTr="00BE637F">
        <w:trPr>
          <w:trHeight w:val="747"/>
        </w:trPr>
        <w:tc>
          <w:tcPr>
            <w:tcW w:w="1060" w:type="dxa"/>
            <w:vMerge w:val="restart"/>
          </w:tcPr>
          <w:p w:rsidR="00901E48" w:rsidRPr="00901E48" w:rsidRDefault="00901E48">
            <w:pPr>
              <w:pStyle w:val="TableParagraph"/>
              <w:spacing w:before="62" w:line="211" w:lineRule="auto"/>
              <w:ind w:left="56" w:right="12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Contact with Biological Agents</w:t>
            </w:r>
          </w:p>
        </w:tc>
        <w:tc>
          <w:tcPr>
            <w:tcW w:w="890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62" w:type="dxa"/>
            <w:vMerge w:val="restart"/>
          </w:tcPr>
          <w:p w:rsidR="00901E48" w:rsidRPr="00901E48" w:rsidRDefault="00901E48">
            <w:pPr>
              <w:pStyle w:val="TableParagraph"/>
              <w:spacing w:before="62" w:line="211" w:lineRule="auto"/>
              <w:ind w:left="56" w:right="10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Infectious Disease Outbreak</w:t>
            </w:r>
          </w:p>
          <w:p w:rsidR="00901E48" w:rsidRPr="00901E48" w:rsidRDefault="00901E48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901E48" w:rsidRPr="00901E48" w:rsidRDefault="00901E48">
            <w:pPr>
              <w:pStyle w:val="TableParagraph"/>
              <w:spacing w:before="1" w:line="211" w:lineRule="auto"/>
              <w:ind w:left="56" w:right="1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Needle Stick Injury</w:t>
            </w:r>
          </w:p>
        </w:tc>
        <w:tc>
          <w:tcPr>
            <w:tcW w:w="1115" w:type="dxa"/>
            <w:vMerge w:val="restart"/>
          </w:tcPr>
          <w:p w:rsidR="00901E48" w:rsidRPr="00901E48" w:rsidRDefault="00901E48">
            <w:pPr>
              <w:pStyle w:val="TableParagraph"/>
              <w:spacing w:before="39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438" w:type="dxa"/>
          </w:tcPr>
          <w:p w:rsidR="00901E48" w:rsidRPr="00901E48" w:rsidRDefault="00901E48">
            <w:pPr>
              <w:pStyle w:val="TableParagraph"/>
              <w:spacing w:before="63" w:line="211" w:lineRule="auto"/>
              <w:ind w:left="56" w:right="412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biological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fluids </w:t>
            </w:r>
            <w:r w:rsidRPr="00901E48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blood,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treated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potentially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infectious and gloves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during clean-up</w:t>
            </w:r>
          </w:p>
        </w:tc>
        <w:tc>
          <w:tcPr>
            <w:tcW w:w="763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014" w:type="dxa"/>
            <w:vMerge w:val="restart"/>
          </w:tcPr>
          <w:p w:rsid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31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58" w:type="dxa"/>
            <w:vMerge w:val="restart"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01E48" w:rsidRPr="00901E48" w:rsidTr="00BE637F">
        <w:trPr>
          <w:trHeight w:val="982"/>
        </w:trPr>
        <w:tc>
          <w:tcPr>
            <w:tcW w:w="1060" w:type="dxa"/>
            <w:vMerge/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2" w:type="dxa"/>
            <w:vMerge/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438" w:type="dxa"/>
          </w:tcPr>
          <w:p w:rsidR="00901E48" w:rsidRPr="00901E48" w:rsidRDefault="00901E48">
            <w:pPr>
              <w:pStyle w:val="TableParagraph"/>
              <w:spacing w:before="105" w:line="211" w:lineRule="auto"/>
              <w:ind w:left="56" w:right="168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10"/>
                <w:sz w:val="19"/>
              </w:rPr>
              <w:t xml:space="preserve">To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reduce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possibility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needle stick injury, individuals should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not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put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hands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into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bins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into</w:t>
            </w:r>
            <w:r w:rsidRPr="00901E48">
              <w:rPr>
                <w:rFonts w:asciiTheme="minorHAnsi" w:hAnsiTheme="minorHAnsi" w:cstheme="minorHAnsi"/>
                <w:spacing w:val="-36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areas where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contents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cannot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>be</w:t>
            </w:r>
            <w:r w:rsidRPr="00901E48">
              <w:rPr>
                <w:rFonts w:asciiTheme="minorHAnsi" w:hAnsiTheme="minorHAnsi" w:cstheme="minorHAnsi"/>
                <w:spacing w:val="-19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seen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1E48" w:rsidRPr="00901E48" w:rsidTr="00BE637F">
        <w:trPr>
          <w:trHeight w:val="1187"/>
        </w:trPr>
        <w:tc>
          <w:tcPr>
            <w:tcW w:w="1060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2" w:type="dxa"/>
            <w:vMerge/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5" w:type="dxa"/>
          </w:tcPr>
          <w:p w:rsidR="00901E48" w:rsidRPr="00901E48" w:rsidRDefault="00901E48">
            <w:pPr>
              <w:pStyle w:val="TableParagraph"/>
              <w:spacing w:before="88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438" w:type="dxa"/>
          </w:tcPr>
          <w:p w:rsidR="00901E48" w:rsidRPr="00901E48" w:rsidRDefault="00901E48" w:rsidP="00184A7F">
            <w:pPr>
              <w:pStyle w:val="TableParagraph"/>
              <w:spacing w:before="113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Clinical waste,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any, must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01E4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clinical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waste/sharps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bin.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All clinical waste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disposed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>of</w:t>
            </w:r>
            <w:r w:rsidR="00184A7F">
              <w:rPr>
                <w:rFonts w:asciiTheme="minorHAnsi" w:hAnsiTheme="minorHAnsi" w:cstheme="minorHAnsi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by an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waste disposal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company</w:t>
            </w:r>
          </w:p>
        </w:tc>
        <w:tc>
          <w:tcPr>
            <w:tcW w:w="763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01E48" w:rsidRPr="00901E48" w:rsidTr="00BE637F">
        <w:trPr>
          <w:trHeight w:val="4339"/>
        </w:trPr>
        <w:tc>
          <w:tcPr>
            <w:tcW w:w="1060" w:type="dxa"/>
            <w:vMerge/>
            <w:tcBorders>
              <w:bottom w:val="single" w:sz="4" w:space="0" w:color="000000"/>
            </w:tcBorders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90" w:type="dxa"/>
            <w:vMerge/>
            <w:tcBorders>
              <w:top w:val="nil"/>
              <w:bottom w:val="single" w:sz="4" w:space="0" w:color="000000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901E48" w:rsidRPr="00901E48" w:rsidRDefault="00901E4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15" w:type="dxa"/>
            <w:tcBorders>
              <w:bottom w:val="single" w:sz="4" w:space="0" w:color="000000"/>
            </w:tcBorders>
          </w:tcPr>
          <w:p w:rsidR="00901E48" w:rsidRPr="00901E48" w:rsidRDefault="00901E48">
            <w:pPr>
              <w:pStyle w:val="TableParagraph"/>
              <w:spacing w:before="91"/>
              <w:ind w:left="9"/>
              <w:jc w:val="center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901E48" w:rsidRPr="00901E48" w:rsidRDefault="00901E48">
            <w:pPr>
              <w:pStyle w:val="TableParagraph"/>
              <w:spacing w:before="115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If </w:t>
            </w:r>
            <w:r w:rsidRPr="00901E4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cleaner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suffers </w:t>
            </w:r>
            <w:r w:rsidRPr="00901E48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needle stick injury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following steps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taken:</w:t>
            </w:r>
          </w:p>
          <w:p w:rsidR="00901E48" w:rsidRPr="00901E48" w:rsidRDefault="00901E48">
            <w:pPr>
              <w:pStyle w:val="TableParagraph"/>
              <w:numPr>
                <w:ilvl w:val="0"/>
                <w:numId w:val="2"/>
              </w:numPr>
              <w:tabs>
                <w:tab w:val="left" w:pos="416"/>
                <w:tab w:val="left" w:pos="417"/>
              </w:tabs>
              <w:spacing w:before="107" w:line="196" w:lineRule="auto"/>
              <w:ind w:right="173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Encourage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the wound to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bleed gently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by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holding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it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>under</w:t>
            </w:r>
            <w:r w:rsidRPr="00901E48">
              <w:rPr>
                <w:rFonts w:asciiTheme="minorHAnsi" w:hAnsiTheme="minorHAnsi" w:cstheme="minorHAnsi"/>
                <w:spacing w:val="-30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running </w:t>
            </w:r>
            <w:r w:rsidRPr="00901E48">
              <w:rPr>
                <w:rFonts w:asciiTheme="minorHAnsi" w:hAnsiTheme="minorHAnsi" w:cstheme="minorHAnsi"/>
                <w:spacing w:val="-7"/>
                <w:sz w:val="19"/>
              </w:rPr>
              <w:t>water.</w:t>
            </w:r>
          </w:p>
          <w:p w:rsidR="00901E48" w:rsidRPr="00901E48" w:rsidRDefault="00901E48">
            <w:pPr>
              <w:pStyle w:val="TableParagraph"/>
              <w:numPr>
                <w:ilvl w:val="0"/>
                <w:numId w:val="1"/>
              </w:numPr>
              <w:tabs>
                <w:tab w:val="left" w:pos="416"/>
                <w:tab w:val="left" w:pos="417"/>
              </w:tabs>
              <w:spacing w:before="108" w:line="196" w:lineRule="auto"/>
              <w:ind w:right="4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Dry the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wound, cover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901E48">
              <w:rPr>
                <w:rFonts w:asciiTheme="minorHAnsi" w:hAnsiTheme="minorHAnsi" w:cstheme="minorHAnsi"/>
                <w:sz w:val="19"/>
              </w:rPr>
              <w:t>a</w:t>
            </w:r>
            <w:r w:rsidRPr="00901E48">
              <w:rPr>
                <w:rFonts w:asciiTheme="minorHAnsi" w:hAnsiTheme="minorHAnsi" w:cstheme="minorHAnsi"/>
                <w:spacing w:val="-31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plaster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dressing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and seek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medical attention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soon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>as</w:t>
            </w:r>
            <w:r w:rsidRPr="00901E48">
              <w:rPr>
                <w:rFonts w:asciiTheme="minorHAnsi" w:hAnsiTheme="minorHAnsi" w:cstheme="minorHAnsi"/>
                <w:spacing w:val="-27"/>
                <w:sz w:val="19"/>
              </w:rPr>
              <w:t xml:space="preserve">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possible.</w:t>
            </w:r>
          </w:p>
          <w:p w:rsidR="00901E48" w:rsidRPr="00901E48" w:rsidRDefault="00901E48">
            <w:pPr>
              <w:pStyle w:val="TableParagraph"/>
              <w:spacing w:before="83" w:line="211" w:lineRule="auto"/>
              <w:ind w:left="56" w:right="155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Foot operated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pedal bins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provided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>toilets</w:t>
            </w:r>
            <w:r w:rsidR="00184A7F">
              <w:rPr>
                <w:rFonts w:asciiTheme="minorHAnsi" w:hAnsiTheme="minorHAnsi" w:cstheme="minorHAnsi"/>
                <w:spacing w:val="-6"/>
                <w:sz w:val="19"/>
              </w:rPr>
              <w:br/>
            </w:r>
          </w:p>
          <w:p w:rsidR="00901E48" w:rsidRPr="00901E48" w:rsidRDefault="00901E48">
            <w:pPr>
              <w:pStyle w:val="TableParagraph"/>
              <w:spacing w:before="83" w:line="211" w:lineRule="auto"/>
              <w:ind w:left="56" w:right="532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Disposable gloves </w:t>
            </w:r>
            <w:r w:rsidRPr="00901E48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worn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when dealing </w:t>
            </w: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bodily fluids</w:t>
            </w:r>
            <w:r w:rsidR="00184A7F">
              <w:rPr>
                <w:rFonts w:asciiTheme="minorHAnsi" w:hAnsiTheme="minorHAnsi" w:cstheme="minorHAnsi"/>
                <w:spacing w:val="-5"/>
                <w:sz w:val="19"/>
              </w:rPr>
              <w:br/>
            </w:r>
          </w:p>
          <w:p w:rsidR="00901E48" w:rsidRPr="00901E48" w:rsidRDefault="00901E48">
            <w:pPr>
              <w:pStyle w:val="TableParagraph"/>
              <w:spacing w:before="83" w:line="211" w:lineRule="auto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pacing w:val="-4"/>
                <w:sz w:val="19"/>
              </w:rPr>
              <w:t xml:space="preserve">Hand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washing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encouraged </w:t>
            </w:r>
            <w:r w:rsidRPr="00901E48">
              <w:rPr>
                <w:rFonts w:asciiTheme="minorHAnsi" w:hAnsiTheme="minorHAnsi" w:cstheme="minorHAnsi"/>
                <w:sz w:val="19"/>
              </w:rPr>
              <w:t xml:space="preserve">–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 xml:space="preserve">signage </w:t>
            </w:r>
            <w:r w:rsidRPr="00901E48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901E48">
              <w:rPr>
                <w:rFonts w:asciiTheme="minorHAnsi" w:hAnsiTheme="minorHAnsi" w:cstheme="minorHAnsi"/>
                <w:spacing w:val="-5"/>
                <w:sz w:val="19"/>
              </w:rPr>
              <w:t>place</w:t>
            </w:r>
            <w:r w:rsidR="00184A7F">
              <w:rPr>
                <w:rFonts w:asciiTheme="minorHAnsi" w:hAnsiTheme="minorHAnsi" w:cstheme="minorHAnsi"/>
                <w:spacing w:val="-5"/>
                <w:sz w:val="19"/>
              </w:rPr>
              <w:br/>
            </w:r>
          </w:p>
          <w:p w:rsidR="00901E48" w:rsidRPr="00901E48" w:rsidRDefault="00901E48" w:rsidP="0049514B">
            <w:pPr>
              <w:pStyle w:val="TableParagraph"/>
              <w:spacing w:before="59"/>
              <w:ind w:left="56"/>
              <w:rPr>
                <w:rFonts w:asciiTheme="minorHAnsi" w:hAnsiTheme="minorHAnsi" w:cstheme="minorHAnsi"/>
                <w:sz w:val="19"/>
              </w:rPr>
            </w:pPr>
            <w:r w:rsidRPr="00901E48">
              <w:rPr>
                <w:rFonts w:asciiTheme="minorHAnsi" w:hAnsiTheme="minorHAnsi" w:cstheme="minorHAnsi"/>
                <w:sz w:val="19"/>
              </w:rPr>
              <w:t xml:space="preserve">Hand </w:t>
            </w:r>
            <w:proofErr w:type="spellStart"/>
            <w:r w:rsidRPr="00901E48">
              <w:rPr>
                <w:rFonts w:asciiTheme="minorHAnsi" w:hAnsiTheme="minorHAnsi" w:cstheme="minorHAnsi"/>
                <w:sz w:val="19"/>
              </w:rPr>
              <w:t>Sanitiser</w:t>
            </w:r>
            <w:proofErr w:type="spellEnd"/>
            <w:r w:rsidRPr="00901E48">
              <w:rPr>
                <w:rFonts w:asciiTheme="minorHAnsi" w:hAnsiTheme="minorHAnsi" w:cstheme="minorHAnsi"/>
                <w:sz w:val="19"/>
              </w:rPr>
              <w:t xml:space="preserve"> is used</w:t>
            </w:r>
          </w:p>
        </w:tc>
        <w:tc>
          <w:tcPr>
            <w:tcW w:w="763" w:type="dxa"/>
            <w:vMerge/>
            <w:tcBorders>
              <w:top w:val="nil"/>
              <w:bottom w:val="single" w:sz="4" w:space="0" w:color="000000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  <w:bottom w:val="single" w:sz="4" w:space="0" w:color="000000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bottom w:val="single" w:sz="4" w:space="0" w:color="000000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single" w:sz="4" w:space="0" w:color="000000"/>
            </w:tcBorders>
          </w:tcPr>
          <w:p w:rsidR="00901E48" w:rsidRPr="00901E48" w:rsidRDefault="00901E4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934856" w:rsidRPr="00901E48" w:rsidRDefault="00934856">
      <w:pPr>
        <w:pStyle w:val="BodyText"/>
        <w:rPr>
          <w:rFonts w:asciiTheme="minorHAnsi" w:hAnsiTheme="minorHAnsi" w:cstheme="minorHAnsi"/>
          <w:sz w:val="12"/>
        </w:rPr>
      </w:pPr>
    </w:p>
    <w:p w:rsidR="00934856" w:rsidRPr="00901E48" w:rsidRDefault="00934856">
      <w:pPr>
        <w:rPr>
          <w:rFonts w:asciiTheme="minorHAnsi" w:hAnsiTheme="minorHAnsi" w:cstheme="minorHAnsi"/>
          <w:sz w:val="12"/>
        </w:rPr>
        <w:sectPr w:rsidR="00934856" w:rsidRPr="00901E48">
          <w:footerReference w:type="default" r:id="rId9"/>
          <w:pgSz w:w="16840" w:h="11910" w:orient="landscape"/>
          <w:pgMar w:top="640" w:right="700" w:bottom="280" w:left="740" w:header="412" w:footer="0" w:gutter="0"/>
          <w:cols w:space="708"/>
        </w:sectPr>
      </w:pPr>
    </w:p>
    <w:p w:rsidR="00934856" w:rsidRPr="00901E48" w:rsidRDefault="00C1689B" w:rsidP="00901E48">
      <w:pPr>
        <w:keepNext/>
        <w:keepLines/>
        <w:widowControl/>
        <w:spacing w:line="228" w:lineRule="exact"/>
        <w:ind w:left="113"/>
        <w:rPr>
          <w:rFonts w:asciiTheme="minorHAnsi" w:hAnsiTheme="minorHAnsi" w:cstheme="minorHAnsi"/>
          <w:sz w:val="19"/>
        </w:rPr>
      </w:pPr>
      <w:r w:rsidRPr="00901E48">
        <w:rPr>
          <w:rFonts w:asciiTheme="minorHAnsi" w:hAnsiTheme="minorHAnsi" w:cstheme="minorHAnsi"/>
          <w:spacing w:val="-4"/>
          <w:sz w:val="19"/>
        </w:rPr>
        <w:t xml:space="preserve">If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is </w:t>
      </w:r>
      <w:r w:rsidRPr="00901E48">
        <w:rPr>
          <w:rFonts w:asciiTheme="minorHAnsi" w:hAnsiTheme="minorHAnsi" w:cstheme="minorHAnsi"/>
          <w:spacing w:val="-4"/>
          <w:sz w:val="19"/>
        </w:rPr>
        <w:t xml:space="preserve">one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or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more </w:t>
      </w:r>
      <w:r w:rsidRPr="00901E48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901E48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then </w:t>
      </w:r>
      <w:r w:rsidRPr="00901E48">
        <w:rPr>
          <w:rFonts w:asciiTheme="minorHAnsi" w:hAnsiTheme="minorHAnsi" w:cstheme="minorHAnsi"/>
          <w:spacing w:val="-4"/>
          <w:sz w:val="19"/>
        </w:rPr>
        <w:t xml:space="preserve">the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risk </w:t>
      </w:r>
      <w:r w:rsidRPr="00901E48">
        <w:rPr>
          <w:rFonts w:asciiTheme="minorHAnsi" w:hAnsiTheme="minorHAnsi" w:cstheme="minorHAnsi"/>
          <w:spacing w:val="-4"/>
          <w:sz w:val="19"/>
        </w:rPr>
        <w:t xml:space="preserve">of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be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high </w:t>
      </w:r>
      <w:r w:rsidRPr="00901E48">
        <w:rPr>
          <w:rFonts w:asciiTheme="minorHAnsi" w:hAnsiTheme="minorHAnsi" w:cstheme="minorHAnsi"/>
          <w:spacing w:val="-4"/>
          <w:sz w:val="19"/>
        </w:rPr>
        <w:t xml:space="preserve">and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be </w:t>
      </w:r>
      <w:r w:rsidRPr="00901E48">
        <w:rPr>
          <w:rFonts w:asciiTheme="minorHAnsi" w:hAnsiTheme="minorHAnsi" w:cstheme="minorHAnsi"/>
          <w:spacing w:val="-6"/>
          <w:sz w:val="19"/>
        </w:rPr>
        <w:t>taken.</w:t>
      </w:r>
    </w:p>
    <w:p w:rsidR="00934856" w:rsidRPr="00901E48" w:rsidRDefault="00C1689B" w:rsidP="00901E48">
      <w:pPr>
        <w:keepNext/>
        <w:keepLines/>
        <w:widowControl/>
        <w:spacing w:line="228" w:lineRule="exact"/>
        <w:ind w:left="113"/>
        <w:rPr>
          <w:rFonts w:asciiTheme="minorHAnsi" w:hAnsiTheme="minorHAnsi" w:cstheme="minorHAnsi"/>
          <w:sz w:val="19"/>
        </w:rPr>
      </w:pPr>
      <w:r w:rsidRPr="00901E48">
        <w:rPr>
          <w:rFonts w:asciiTheme="minorHAnsi" w:hAnsiTheme="minorHAnsi" w:cstheme="minorHAnsi"/>
          <w:b/>
          <w:spacing w:val="-6"/>
          <w:sz w:val="19"/>
        </w:rPr>
        <w:t xml:space="preserve">Medium </w:t>
      </w:r>
      <w:r w:rsidRPr="00901E48">
        <w:rPr>
          <w:rFonts w:asciiTheme="minorHAnsi" w:hAnsiTheme="minorHAnsi" w:cstheme="minorHAnsi"/>
          <w:b/>
          <w:spacing w:val="-5"/>
          <w:sz w:val="19"/>
        </w:rPr>
        <w:t xml:space="preserve">Risk (M)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actions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should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be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dealt with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as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soon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as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possible. </w:t>
      </w:r>
      <w:r w:rsidRPr="00901E48">
        <w:rPr>
          <w:rFonts w:asciiTheme="minorHAnsi" w:hAnsiTheme="minorHAnsi" w:cstheme="minorHAnsi"/>
          <w:b/>
          <w:spacing w:val="-5"/>
          <w:sz w:val="19"/>
        </w:rPr>
        <w:t xml:space="preserve">Low Risk </w:t>
      </w:r>
      <w:r w:rsidRPr="00901E48">
        <w:rPr>
          <w:rFonts w:asciiTheme="minorHAnsi" w:hAnsiTheme="minorHAnsi" w:cstheme="minorHAnsi"/>
          <w:b/>
          <w:spacing w:val="-4"/>
          <w:sz w:val="19"/>
        </w:rPr>
        <w:t xml:space="preserve">(L) </w:t>
      </w:r>
      <w:r w:rsidRPr="00901E48">
        <w:rPr>
          <w:rFonts w:asciiTheme="minorHAnsi" w:hAnsiTheme="minorHAnsi" w:cstheme="minorHAnsi"/>
          <w:spacing w:val="-6"/>
          <w:sz w:val="19"/>
        </w:rPr>
        <w:t xml:space="preserve">actions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should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be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dealt with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as </w:t>
      </w:r>
      <w:r w:rsidRPr="00901E48">
        <w:rPr>
          <w:rFonts w:asciiTheme="minorHAnsi" w:hAnsiTheme="minorHAnsi" w:cstheme="minorHAnsi"/>
          <w:spacing w:val="-5"/>
          <w:sz w:val="19"/>
        </w:rPr>
        <w:t xml:space="preserve">soon </w:t>
      </w:r>
      <w:r w:rsidRPr="00901E48">
        <w:rPr>
          <w:rFonts w:asciiTheme="minorHAnsi" w:hAnsiTheme="minorHAnsi" w:cstheme="minorHAnsi"/>
          <w:spacing w:val="-3"/>
          <w:sz w:val="19"/>
        </w:rPr>
        <w:t xml:space="preserve">as </w:t>
      </w:r>
      <w:r w:rsidRPr="00901E48">
        <w:rPr>
          <w:rFonts w:asciiTheme="minorHAnsi" w:hAnsiTheme="minorHAnsi" w:cstheme="minorHAnsi"/>
          <w:spacing w:val="-6"/>
          <w:sz w:val="19"/>
        </w:rPr>
        <w:t>practicable.</w:t>
      </w:r>
    </w:p>
    <w:p w:rsidR="00934856" w:rsidRPr="00901E48" w:rsidRDefault="00C1689B" w:rsidP="00184A7F">
      <w:pPr>
        <w:keepNext/>
        <w:keepLines/>
        <w:widowControl/>
        <w:ind w:left="113"/>
        <w:rPr>
          <w:rFonts w:asciiTheme="minorHAnsi" w:hAnsiTheme="minorHAnsi" w:cstheme="minorHAnsi"/>
          <w:sz w:val="14"/>
        </w:rPr>
        <w:sectPr w:rsidR="00934856" w:rsidRPr="00901E48">
          <w:type w:val="continuous"/>
          <w:pgSz w:w="16840" w:h="11910" w:orient="landscape"/>
          <w:pgMar w:top="640" w:right="700" w:bottom="280" w:left="740" w:header="708" w:footer="708" w:gutter="0"/>
          <w:cols w:num="2" w:space="708" w:equalWidth="0">
            <w:col w:w="10977" w:space="2911"/>
            <w:col w:w="1512"/>
          </w:cols>
        </w:sectPr>
      </w:pPr>
      <w:r w:rsidRPr="00901E48">
        <w:rPr>
          <w:rFonts w:asciiTheme="minorHAnsi" w:hAnsiTheme="minorHAnsi" w:cstheme="minorHAnsi"/>
        </w:rPr>
        <w:br w:type="column"/>
      </w:r>
      <w:r w:rsidRPr="00901E48">
        <w:rPr>
          <w:rFonts w:asciiTheme="minorHAnsi" w:hAnsiTheme="minorHAnsi" w:cstheme="minorHAnsi"/>
          <w:sz w:val="14"/>
        </w:rPr>
        <w:t>© All Rights Reserve</w:t>
      </w:r>
    </w:p>
    <w:p w:rsidR="00934856" w:rsidRPr="00901E48" w:rsidRDefault="00934856" w:rsidP="00184A7F">
      <w:pPr>
        <w:keepNext/>
        <w:keepLines/>
        <w:widowControl/>
        <w:rPr>
          <w:rFonts w:asciiTheme="minorHAnsi" w:hAnsiTheme="minorHAnsi" w:cstheme="minorHAnsi"/>
          <w:sz w:val="20"/>
        </w:rPr>
      </w:pPr>
    </w:p>
    <w:p w:rsidR="00934856" w:rsidRPr="00901E48" w:rsidRDefault="00184A7F" w:rsidP="00184A7F">
      <w:pPr>
        <w:pStyle w:val="BodyText"/>
        <w:keepNext/>
        <w:keepLines/>
        <w:widowControl/>
        <w:tabs>
          <w:tab w:val="left" w:pos="9110"/>
          <w:tab w:val="left" w:pos="9472"/>
          <w:tab w:val="left" w:pos="10292"/>
          <w:tab w:val="left" w:pos="1075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5"/>
        </w:rPr>
        <w:t xml:space="preserve">   </w:t>
      </w:r>
      <w:r w:rsidR="00C1689B" w:rsidRPr="00901E48">
        <w:rPr>
          <w:rFonts w:asciiTheme="minorHAnsi" w:hAnsiTheme="minorHAnsi" w:cstheme="minorHAnsi"/>
          <w:spacing w:val="-5"/>
        </w:rPr>
        <w:t xml:space="preserve">Risk </w:t>
      </w:r>
      <w:r w:rsidR="00C1689B" w:rsidRPr="00901E48">
        <w:rPr>
          <w:rFonts w:asciiTheme="minorHAnsi" w:hAnsiTheme="minorHAnsi" w:cstheme="minorHAnsi"/>
          <w:spacing w:val="-6"/>
        </w:rPr>
        <w:t>Assessment carried</w:t>
      </w:r>
      <w:r w:rsidR="00C1689B" w:rsidRPr="00901E48">
        <w:rPr>
          <w:rFonts w:asciiTheme="minorHAnsi" w:hAnsiTheme="minorHAnsi" w:cstheme="minorHAnsi"/>
          <w:spacing w:val="-28"/>
        </w:rPr>
        <w:t xml:space="preserve"> </w:t>
      </w:r>
      <w:r w:rsidR="00C1689B" w:rsidRPr="00901E48">
        <w:rPr>
          <w:rFonts w:asciiTheme="minorHAnsi" w:hAnsiTheme="minorHAnsi" w:cstheme="minorHAnsi"/>
          <w:spacing w:val="-5"/>
        </w:rPr>
        <w:t>out</w:t>
      </w:r>
      <w:r w:rsidR="00C1689B" w:rsidRPr="00901E48">
        <w:rPr>
          <w:rFonts w:asciiTheme="minorHAnsi" w:hAnsiTheme="minorHAnsi" w:cstheme="minorHAnsi"/>
          <w:spacing w:val="-11"/>
        </w:rPr>
        <w:t xml:space="preserve"> </w:t>
      </w:r>
      <w:r w:rsidR="00C1689B" w:rsidRPr="00901E48">
        <w:rPr>
          <w:rFonts w:asciiTheme="minorHAnsi" w:hAnsiTheme="minorHAnsi" w:cstheme="minorHAnsi"/>
          <w:spacing w:val="-4"/>
        </w:rPr>
        <w:t>by:</w:t>
      </w:r>
      <w:r w:rsidR="00C1689B" w:rsidRPr="00901E48">
        <w:rPr>
          <w:rFonts w:asciiTheme="minorHAnsi" w:hAnsiTheme="minorHAnsi" w:cstheme="minorHAnsi"/>
          <w:spacing w:val="-4"/>
          <w:u w:val="single"/>
        </w:rPr>
        <w:t xml:space="preserve"> </w:t>
      </w:r>
      <w:r w:rsidR="00C1689B" w:rsidRPr="00901E48">
        <w:rPr>
          <w:rFonts w:asciiTheme="minorHAnsi" w:hAnsiTheme="minorHAnsi" w:cstheme="minorHAnsi"/>
          <w:spacing w:val="-4"/>
          <w:u w:val="single"/>
        </w:rPr>
        <w:tab/>
      </w:r>
      <w:r w:rsidR="00C1689B" w:rsidRPr="00901E48">
        <w:rPr>
          <w:rFonts w:asciiTheme="minorHAnsi" w:hAnsiTheme="minorHAnsi" w:cstheme="minorHAnsi"/>
          <w:spacing w:val="-4"/>
        </w:rPr>
        <w:tab/>
      </w:r>
      <w:r w:rsidR="00C1689B" w:rsidRPr="00901E48">
        <w:rPr>
          <w:rFonts w:asciiTheme="minorHAnsi" w:hAnsiTheme="minorHAnsi" w:cstheme="minorHAnsi"/>
          <w:spacing w:val="-6"/>
        </w:rPr>
        <w:t>Date:</w:t>
      </w:r>
      <w:r w:rsidR="00C1689B" w:rsidRPr="00901E48">
        <w:rPr>
          <w:rFonts w:asciiTheme="minorHAnsi" w:hAnsiTheme="minorHAnsi" w:cstheme="minorHAnsi"/>
          <w:spacing w:val="-6"/>
        </w:rPr>
        <w:tab/>
      </w:r>
      <w:r w:rsidR="00C1689B" w:rsidRPr="00901E48">
        <w:rPr>
          <w:rFonts w:asciiTheme="minorHAnsi" w:hAnsiTheme="minorHAnsi" w:cstheme="minorHAnsi"/>
        </w:rPr>
        <w:t>/</w:t>
      </w:r>
      <w:r w:rsidR="00C1689B" w:rsidRPr="00901E48">
        <w:rPr>
          <w:rFonts w:asciiTheme="minorHAnsi" w:hAnsiTheme="minorHAnsi" w:cstheme="minorHAnsi"/>
        </w:rPr>
        <w:tab/>
        <w:t>/</w:t>
      </w:r>
      <w:r>
        <w:rPr>
          <w:rFonts w:asciiTheme="minorHAnsi" w:hAnsiTheme="minorHAnsi" w:cstheme="minorHAnsi"/>
        </w:rPr>
        <w:br/>
      </w:r>
      <w:bookmarkStart w:id="0" w:name="_GoBack"/>
      <w:bookmarkEnd w:id="0"/>
    </w:p>
    <w:p w:rsidR="00934856" w:rsidRPr="00901E48" w:rsidRDefault="00184A7F" w:rsidP="00901E48">
      <w:pPr>
        <w:keepNext/>
        <w:keepLines/>
        <w:widowControl/>
        <w:tabs>
          <w:tab w:val="left" w:pos="909"/>
        </w:tabs>
        <w:ind w:left="113"/>
        <w:rPr>
          <w:rFonts w:asciiTheme="minorHAnsi" w:hAnsiTheme="minorHAnsi" w:cstheme="minorHAnsi"/>
          <w:b/>
          <w:sz w:val="17"/>
        </w:rPr>
      </w:pPr>
      <w:r w:rsidRPr="00901E48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534340</wp:posOffset>
            </wp:positionH>
            <wp:positionV relativeFrom="paragraph">
              <wp:posOffset>6350</wp:posOffset>
            </wp:positionV>
            <wp:extent cx="137795" cy="137795"/>
            <wp:effectExtent l="0" t="0" r="1905" b="190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17"/>
        </w:rPr>
        <w:t xml:space="preserve">       </w:t>
      </w:r>
      <w:r w:rsidR="00C1689B" w:rsidRPr="00901E48">
        <w:rPr>
          <w:rFonts w:asciiTheme="minorHAnsi" w:hAnsiTheme="minorHAnsi" w:cstheme="minorHAnsi"/>
          <w:b/>
          <w:sz w:val="17"/>
          <w:u w:val="single" w:color="A7A9AC"/>
        </w:rPr>
        <w:tab/>
      </w:r>
      <w:r w:rsidR="00C1689B" w:rsidRPr="00901E48">
        <w:rPr>
          <w:rFonts w:asciiTheme="minorHAnsi" w:hAnsiTheme="minorHAnsi" w:cstheme="minorHAnsi"/>
          <w:b/>
          <w:sz w:val="17"/>
        </w:rPr>
        <w:t xml:space="preserve">   </w:t>
      </w:r>
      <w:r w:rsidR="00C1689B" w:rsidRPr="00901E48">
        <w:rPr>
          <w:rFonts w:asciiTheme="minorHAnsi" w:hAnsiTheme="minorHAnsi" w:cstheme="minorHAnsi"/>
          <w:b/>
          <w:spacing w:val="12"/>
          <w:sz w:val="17"/>
        </w:rPr>
        <w:t xml:space="preserve"> </w:t>
      </w:r>
      <w:r w:rsidR="00C1689B" w:rsidRPr="00901E48">
        <w:rPr>
          <w:rFonts w:asciiTheme="minorHAnsi" w:hAnsiTheme="minorHAnsi" w:cstheme="minorHAnsi"/>
          <w:b/>
          <w:sz w:val="17"/>
        </w:rPr>
        <w:t xml:space="preserve">See </w:t>
      </w:r>
      <w:r w:rsidR="00C1689B" w:rsidRPr="00901E48">
        <w:rPr>
          <w:rFonts w:asciiTheme="minorHAnsi" w:hAnsiTheme="minorHAnsi" w:cstheme="minorHAnsi"/>
          <w:b/>
          <w:spacing w:val="-3"/>
          <w:sz w:val="17"/>
        </w:rPr>
        <w:t xml:space="preserve">Safety </w:t>
      </w:r>
      <w:r w:rsidR="00C1689B" w:rsidRPr="00901E48">
        <w:rPr>
          <w:rFonts w:asciiTheme="minorHAnsi" w:hAnsiTheme="minorHAnsi" w:cstheme="minorHAnsi"/>
          <w:b/>
          <w:sz w:val="17"/>
        </w:rPr>
        <w:t xml:space="preserve">in </w:t>
      </w:r>
      <w:r w:rsidR="00C1689B" w:rsidRPr="00901E48">
        <w:rPr>
          <w:rFonts w:asciiTheme="minorHAnsi" w:hAnsiTheme="minorHAnsi" w:cstheme="minorHAnsi"/>
          <w:b/>
          <w:spacing w:val="-3"/>
          <w:sz w:val="17"/>
        </w:rPr>
        <w:t xml:space="preserve">Contract </w:t>
      </w:r>
      <w:r w:rsidR="00C1689B" w:rsidRPr="00901E48">
        <w:rPr>
          <w:rFonts w:asciiTheme="minorHAnsi" w:hAnsiTheme="minorHAnsi" w:cstheme="minorHAnsi"/>
          <w:b/>
          <w:sz w:val="17"/>
        </w:rPr>
        <w:t>Cleaning document</w:t>
      </w:r>
      <w:r w:rsidR="00C1689B" w:rsidRPr="00901E48">
        <w:rPr>
          <w:rFonts w:asciiTheme="minorHAnsi" w:hAnsiTheme="minorHAnsi" w:cstheme="minorHAnsi"/>
          <w:b/>
          <w:spacing w:val="-21"/>
          <w:sz w:val="17"/>
        </w:rPr>
        <w:t xml:space="preserve"> </w:t>
      </w:r>
      <w:hyperlink r:id="rId11">
        <w:r w:rsidR="00C1689B" w:rsidRPr="00901E48">
          <w:rPr>
            <w:rFonts w:asciiTheme="minorHAnsi" w:hAnsiTheme="minorHAnsi" w:cstheme="minorHAnsi"/>
            <w:b/>
            <w:color w:val="EE7625"/>
            <w:spacing w:val="-3"/>
            <w:sz w:val="17"/>
          </w:rPr>
          <w:t>http://www.hsa.ie/eng/Publications_and_Forms/Publications/Latest_Publications/Safety_in_Contract_Cleaning.pdf</w:t>
        </w:r>
      </w:hyperlink>
    </w:p>
    <w:sectPr w:rsidR="00934856" w:rsidRPr="00901E48">
      <w:type w:val="continuous"/>
      <w:pgSz w:w="16840" w:h="11910" w:orient="landscape"/>
      <w:pgMar w:top="640" w:right="700" w:bottom="280" w:left="7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B05" w:rsidRDefault="00373B05">
      <w:r>
        <w:separator/>
      </w:r>
    </w:p>
  </w:endnote>
  <w:endnote w:type="continuationSeparator" w:id="0">
    <w:p w:rsidR="00373B05" w:rsidRDefault="0037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sidora Sans Alt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Isidora Sans Alt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48" w:rsidRDefault="00901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B05" w:rsidRDefault="00373B05">
      <w:r>
        <w:separator/>
      </w:r>
    </w:p>
  </w:footnote>
  <w:footnote w:type="continuationSeparator" w:id="0">
    <w:p w:rsidR="00373B05" w:rsidRDefault="00373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48" w:rsidRDefault="00901E48" w:rsidP="00901E48">
    <w:pPr>
      <w:pStyle w:val="BodyText"/>
      <w:spacing w:after="60" w:line="204" w:lineRule="exact"/>
      <w:ind w:left="113"/>
    </w:pPr>
    <w:r>
      <w:rPr>
        <w:color w:val="EE7625"/>
      </w:rPr>
      <w:t>Cleaning</w:t>
    </w:r>
    <w:r>
      <w:rPr>
        <w:color w:val="EE7625"/>
        <w:spacing w:val="-3"/>
      </w:rPr>
      <w:t xml:space="preserve"> </w:t>
    </w:r>
    <w:r>
      <w:rPr>
        <w:color w:val="EE7625"/>
      </w:rPr>
      <w:t>(Hazardous</w:t>
    </w:r>
    <w:r>
      <w:rPr>
        <w:color w:val="EE7625"/>
        <w:spacing w:val="-2"/>
      </w:rPr>
      <w:t xml:space="preserve"> </w:t>
    </w:r>
    <w:r>
      <w:rPr>
        <w:color w:val="EE7625"/>
      </w:rPr>
      <w:t>Chemicals</w:t>
    </w:r>
    <w:r>
      <w:rPr>
        <w:color w:val="EE7625"/>
        <w:spacing w:val="-2"/>
      </w:rPr>
      <w:t xml:space="preserve"> </w:t>
    </w:r>
    <w:r>
      <w:rPr>
        <w:color w:val="EE7625"/>
      </w:rPr>
      <w:t>and</w:t>
    </w:r>
    <w:r>
      <w:rPr>
        <w:color w:val="EE7625"/>
        <w:spacing w:val="-2"/>
      </w:rPr>
      <w:t xml:space="preserve"> </w:t>
    </w:r>
    <w:r>
      <w:rPr>
        <w:color w:val="EE7625"/>
      </w:rPr>
      <w:t>Biological</w:t>
    </w:r>
    <w:r>
      <w:rPr>
        <w:color w:val="EE7625"/>
        <w:spacing w:val="-8"/>
      </w:rPr>
      <w:t xml:space="preserve"> </w:t>
    </w:r>
    <w:r>
      <w:rPr>
        <w:color w:val="EE7625"/>
      </w:rPr>
      <w:t>Agents)</w:t>
    </w:r>
    <w:r>
      <w:rPr>
        <w:color w:val="EE7625"/>
        <w:spacing w:val="-3"/>
      </w:rPr>
      <w:t xml:space="preserve"> </w:t>
    </w:r>
    <w:r>
      <w:rPr>
        <w:color w:val="EE7625"/>
      </w:rPr>
      <w:t>–</w:t>
    </w:r>
    <w:r>
      <w:rPr>
        <w:color w:val="EE7625"/>
        <w:spacing w:val="-2"/>
      </w:rPr>
      <w:t xml:space="preserve"> </w:t>
    </w:r>
    <w:r>
      <w:rPr>
        <w:color w:val="EE7625"/>
      </w:rPr>
      <w:t>Risk</w:t>
    </w:r>
    <w:r>
      <w:rPr>
        <w:color w:val="EE7625"/>
        <w:spacing w:val="-8"/>
      </w:rPr>
      <w:t xml:space="preserve"> </w:t>
    </w:r>
    <w:r>
      <w:rPr>
        <w:color w:val="EE7625"/>
      </w:rPr>
      <w:t>Assessment</w:t>
    </w:r>
    <w:r>
      <w:rPr>
        <w:color w:val="EE7625"/>
        <w:spacing w:val="-8"/>
      </w:rPr>
      <w:t xml:space="preserve"> </w:t>
    </w:r>
    <w:r>
      <w:rPr>
        <w:color w:val="EE7625"/>
        <w:spacing w:val="-3"/>
      </w:rPr>
      <w:t>Template</w:t>
    </w:r>
    <w:r>
      <w:rPr>
        <w:color w:val="EE7625"/>
        <w:spacing w:val="-2"/>
      </w:rPr>
      <w:t xml:space="preserve"> </w:t>
    </w:r>
    <w:r>
      <w:rPr>
        <w:color w:val="EE7625"/>
      </w:rPr>
      <w:t>No.7</w:t>
    </w:r>
    <w:r>
      <w:rPr>
        <w:color w:val="EE7625"/>
        <w:spacing w:val="-2"/>
      </w:rPr>
      <w:t xml:space="preserve"> </w:t>
    </w:r>
    <w:r>
      <w:t>(List</w:t>
    </w:r>
    <w:r>
      <w:rPr>
        <w:spacing w:val="-2"/>
      </w:rPr>
      <w:t xml:space="preserve"> </w:t>
    </w:r>
    <w:r>
      <w:t>additional</w:t>
    </w:r>
    <w:r>
      <w:rPr>
        <w:spacing w:val="-2"/>
      </w:rPr>
      <w:t xml:space="preserve"> </w:t>
    </w:r>
    <w:r>
      <w:t>hazards,</w:t>
    </w:r>
    <w:r>
      <w:rPr>
        <w:spacing w:val="-5"/>
      </w:rPr>
      <w:t xml:space="preserve"> </w:t>
    </w:r>
    <w:r>
      <w:t>risks</w:t>
    </w:r>
    <w:r>
      <w:rPr>
        <w:spacing w:val="-2"/>
      </w:rPr>
      <w:t xml:space="preserve"> </w:t>
    </w:r>
    <w:r>
      <w:t>and</w:t>
    </w:r>
    <w:r>
      <w:rPr>
        <w:spacing w:val="-2"/>
      </w:rPr>
      <w:t xml:space="preserve"> </w:t>
    </w:r>
    <w:r>
      <w:t>controls</w:t>
    </w:r>
    <w:r>
      <w:rPr>
        <w:spacing w:val="-2"/>
      </w:rPr>
      <w:t xml:space="preserve"> </w:t>
    </w:r>
    <w:r>
      <w:t>particular</w:t>
    </w:r>
    <w:r>
      <w:rPr>
        <w:spacing w:val="-7"/>
      </w:rPr>
      <w:t xml:space="preserve"> </w:t>
    </w:r>
    <w:r>
      <w:t>to</w:t>
    </w:r>
    <w:r>
      <w:rPr>
        <w:spacing w:val="-2"/>
      </w:rPr>
      <w:t xml:space="preserve"> </w:t>
    </w:r>
    <w:r>
      <w:t>your</w:t>
    </w:r>
    <w:r>
      <w:rPr>
        <w:spacing w:val="-7"/>
      </w:rPr>
      <w:t xml:space="preserve"> </w:t>
    </w:r>
    <w:r>
      <w:t>school</w:t>
    </w:r>
    <w:r>
      <w:rPr>
        <w:spacing w:val="-3"/>
      </w:rPr>
      <w:t xml:space="preserve"> </w:t>
    </w:r>
    <w:r>
      <w:t>using Template No.74)</w:t>
    </w:r>
  </w:p>
  <w:p w:rsidR="00934856" w:rsidRDefault="00934856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333"/>
    <w:multiLevelType w:val="hybridMultilevel"/>
    <w:tmpl w:val="8DA46300"/>
    <w:lvl w:ilvl="0" w:tplc="6C4AC410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5"/>
        <w:w w:val="100"/>
        <w:sz w:val="22"/>
        <w:szCs w:val="22"/>
      </w:rPr>
    </w:lvl>
    <w:lvl w:ilvl="1" w:tplc="178C9774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BC5EDD92"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E5686EB0">
      <w:numFmt w:val="bullet"/>
      <w:lvlText w:val="•"/>
      <w:lvlJc w:val="left"/>
      <w:pPr>
        <w:ind w:left="1322" w:hanging="360"/>
      </w:pPr>
      <w:rPr>
        <w:rFonts w:hint="default"/>
      </w:rPr>
    </w:lvl>
    <w:lvl w:ilvl="4" w:tplc="C77C5F30">
      <w:numFmt w:val="bullet"/>
      <w:lvlText w:val="•"/>
      <w:lvlJc w:val="left"/>
      <w:pPr>
        <w:ind w:left="1623" w:hanging="360"/>
      </w:pPr>
      <w:rPr>
        <w:rFonts w:hint="default"/>
      </w:rPr>
    </w:lvl>
    <w:lvl w:ilvl="5" w:tplc="1A36EC9C">
      <w:numFmt w:val="bullet"/>
      <w:lvlText w:val="•"/>
      <w:lvlJc w:val="left"/>
      <w:pPr>
        <w:ind w:left="1924" w:hanging="360"/>
      </w:pPr>
      <w:rPr>
        <w:rFonts w:hint="default"/>
      </w:rPr>
    </w:lvl>
    <w:lvl w:ilvl="6" w:tplc="A59605C6">
      <w:numFmt w:val="bullet"/>
      <w:lvlText w:val="•"/>
      <w:lvlJc w:val="left"/>
      <w:pPr>
        <w:ind w:left="2224" w:hanging="360"/>
      </w:pPr>
      <w:rPr>
        <w:rFonts w:hint="default"/>
      </w:rPr>
    </w:lvl>
    <w:lvl w:ilvl="7" w:tplc="B792D14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41BE779C">
      <w:numFmt w:val="bullet"/>
      <w:lvlText w:val="•"/>
      <w:lvlJc w:val="left"/>
      <w:pPr>
        <w:ind w:left="2826" w:hanging="360"/>
      </w:pPr>
      <w:rPr>
        <w:rFonts w:hint="default"/>
      </w:rPr>
    </w:lvl>
  </w:abstractNum>
  <w:abstractNum w:abstractNumId="1" w15:restartNumberingAfterBreak="0">
    <w:nsid w:val="0ADD712B"/>
    <w:multiLevelType w:val="hybridMultilevel"/>
    <w:tmpl w:val="A088ECBA"/>
    <w:lvl w:ilvl="0" w:tplc="2A4E6CA0">
      <w:numFmt w:val="bullet"/>
      <w:lvlText w:val="•"/>
      <w:lvlJc w:val="left"/>
      <w:pPr>
        <w:ind w:left="416" w:hanging="360"/>
      </w:pPr>
      <w:rPr>
        <w:rFonts w:ascii="Calibri" w:eastAsia="Calibri" w:hAnsi="Calibri" w:cs="Calibri" w:hint="default"/>
        <w:spacing w:val="-17"/>
        <w:w w:val="100"/>
        <w:sz w:val="22"/>
        <w:szCs w:val="22"/>
      </w:rPr>
    </w:lvl>
    <w:lvl w:ilvl="1" w:tplc="BBC85DE6">
      <w:numFmt w:val="bullet"/>
      <w:lvlText w:val="•"/>
      <w:lvlJc w:val="left"/>
      <w:pPr>
        <w:ind w:left="720" w:hanging="360"/>
      </w:pPr>
      <w:rPr>
        <w:rFonts w:hint="default"/>
      </w:rPr>
    </w:lvl>
    <w:lvl w:ilvl="2" w:tplc="9BD4C53E">
      <w:numFmt w:val="bullet"/>
      <w:lvlText w:val="•"/>
      <w:lvlJc w:val="left"/>
      <w:pPr>
        <w:ind w:left="1021" w:hanging="360"/>
      </w:pPr>
      <w:rPr>
        <w:rFonts w:hint="default"/>
      </w:rPr>
    </w:lvl>
    <w:lvl w:ilvl="3" w:tplc="7F80F736">
      <w:numFmt w:val="bullet"/>
      <w:lvlText w:val="•"/>
      <w:lvlJc w:val="left"/>
      <w:pPr>
        <w:ind w:left="1322" w:hanging="360"/>
      </w:pPr>
      <w:rPr>
        <w:rFonts w:hint="default"/>
      </w:rPr>
    </w:lvl>
    <w:lvl w:ilvl="4" w:tplc="6EAC18F6">
      <w:numFmt w:val="bullet"/>
      <w:lvlText w:val="•"/>
      <w:lvlJc w:val="left"/>
      <w:pPr>
        <w:ind w:left="1623" w:hanging="360"/>
      </w:pPr>
      <w:rPr>
        <w:rFonts w:hint="default"/>
      </w:rPr>
    </w:lvl>
    <w:lvl w:ilvl="5" w:tplc="0F6AB19C">
      <w:numFmt w:val="bullet"/>
      <w:lvlText w:val="•"/>
      <w:lvlJc w:val="left"/>
      <w:pPr>
        <w:ind w:left="1924" w:hanging="360"/>
      </w:pPr>
      <w:rPr>
        <w:rFonts w:hint="default"/>
      </w:rPr>
    </w:lvl>
    <w:lvl w:ilvl="6" w:tplc="28F253C2">
      <w:numFmt w:val="bullet"/>
      <w:lvlText w:val="•"/>
      <w:lvlJc w:val="left"/>
      <w:pPr>
        <w:ind w:left="2224" w:hanging="360"/>
      </w:pPr>
      <w:rPr>
        <w:rFonts w:hint="default"/>
      </w:rPr>
    </w:lvl>
    <w:lvl w:ilvl="7" w:tplc="A43C2EA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B6C42AEC">
      <w:numFmt w:val="bullet"/>
      <w:lvlText w:val="•"/>
      <w:lvlJc w:val="left"/>
      <w:pPr>
        <w:ind w:left="282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56"/>
    <w:rsid w:val="00184A7F"/>
    <w:rsid w:val="00373B05"/>
    <w:rsid w:val="00901E48"/>
    <w:rsid w:val="00934856"/>
    <w:rsid w:val="00C1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546E3"/>
  <w15:docId w15:val="{7ECC353C-B49B-48BF-9530-A187CB17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Isidora Sans Alt" w:eastAsia="Isidora Sans Alt" w:hAnsi="Isidora Sans Alt" w:cs="Isidora Sans A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1E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E48"/>
    <w:rPr>
      <w:rFonts w:ascii="Isidora Sans Alt" w:eastAsia="Isidora Sans Alt" w:hAnsi="Isidora Sans Alt" w:cs="Isidora Sans Alt"/>
    </w:rPr>
  </w:style>
  <w:style w:type="paragraph" w:styleId="Footer">
    <w:name w:val="footer"/>
    <w:basedOn w:val="Normal"/>
    <w:link w:val="FooterChar"/>
    <w:uiPriority w:val="99"/>
    <w:unhideWhenUsed/>
    <w:rsid w:val="00901E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E48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a.ie/eng/Publications_and_Forms/Publications/Latest_Publications/Safety_in_Contract_Cleaning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56D1-22ED-0B49-9BCA-90D492B80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Richard Curry</cp:lastModifiedBy>
  <cp:revision>3</cp:revision>
  <dcterms:created xsi:type="dcterms:W3CDTF">2019-03-06T08:52:00Z</dcterms:created>
  <dcterms:modified xsi:type="dcterms:W3CDTF">2019-03-10T12:29:00Z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